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5B" w:rsidRPr="003013AD" w:rsidRDefault="009B1F31">
      <w:pPr>
        <w:rPr>
          <w:rFonts w:hint="eastAsia"/>
          <w:szCs w:val="21"/>
        </w:rPr>
      </w:pPr>
      <w:r w:rsidRPr="003013AD">
        <w:rPr>
          <w:rFonts w:hint="eastAsia"/>
          <w:szCs w:val="21"/>
        </w:rPr>
        <w:t>附件</w:t>
      </w:r>
      <w:r w:rsidRPr="003013AD">
        <w:rPr>
          <w:rFonts w:hint="eastAsia"/>
          <w:szCs w:val="21"/>
        </w:rPr>
        <w:t>1</w:t>
      </w:r>
      <w:r w:rsidRPr="003013AD">
        <w:rPr>
          <w:rFonts w:hint="eastAsia"/>
          <w:szCs w:val="21"/>
        </w:rPr>
        <w:t>：部分技术指标：</w:t>
      </w:r>
    </w:p>
    <w:p w:rsidR="003013AD" w:rsidRPr="003013AD" w:rsidRDefault="003013AD">
      <w:pPr>
        <w:rPr>
          <w:rFonts w:hint="eastAsia"/>
          <w:szCs w:val="21"/>
        </w:rPr>
      </w:pPr>
      <w:r w:rsidRPr="003013AD">
        <w:rPr>
          <w:rFonts w:hint="eastAsia"/>
          <w:szCs w:val="21"/>
        </w:rPr>
        <w:t>1</w:t>
      </w:r>
      <w:r w:rsidRPr="003013AD">
        <w:rPr>
          <w:rFonts w:hint="eastAsia"/>
          <w:szCs w:val="21"/>
        </w:rPr>
        <w:t>、技术指标参数：</w:t>
      </w:r>
    </w:p>
    <w:p w:rsidR="003013AD" w:rsidRPr="003013AD" w:rsidRDefault="003013AD" w:rsidP="003013AD">
      <w:pPr>
        <w:pStyle w:val="5"/>
        <w:keepNext w:val="0"/>
        <w:keepLines w:val="0"/>
        <w:numPr>
          <w:ilvl w:val="1"/>
          <w:numId w:val="3"/>
        </w:numPr>
        <w:spacing w:before="240" w:line="240" w:lineRule="auto"/>
        <w:ind w:left="0" w:firstLine="0"/>
        <w:rPr>
          <w:rFonts w:ascii="宋体" w:hAnsi="宋体"/>
          <w:b w:val="0"/>
          <w:sz w:val="21"/>
          <w:szCs w:val="21"/>
        </w:rPr>
      </w:pPr>
      <w:bookmarkStart w:id="0" w:name="_Toc200288025"/>
      <w:bookmarkStart w:id="1" w:name="_Toc202116902"/>
      <w:bookmarkStart w:id="2" w:name="_Toc370201969"/>
      <w:bookmarkStart w:id="3" w:name="_Toc371082785"/>
      <w:bookmarkStart w:id="4" w:name="_Toc373922386"/>
      <w:r w:rsidRPr="003013AD">
        <w:rPr>
          <w:rFonts w:ascii="宋体" w:hAnsi="宋体" w:hint="eastAsia"/>
          <w:b w:val="0"/>
          <w:sz w:val="21"/>
          <w:szCs w:val="21"/>
        </w:rPr>
        <w:t>光/电缆、电源电缆及布线要求</w:t>
      </w:r>
      <w:bookmarkEnd w:id="0"/>
      <w:bookmarkEnd w:id="1"/>
      <w:bookmarkEnd w:id="2"/>
      <w:bookmarkEnd w:id="3"/>
      <w:bookmarkEnd w:id="4"/>
    </w:p>
    <w:p w:rsidR="003013AD" w:rsidRPr="003013AD" w:rsidRDefault="003013AD" w:rsidP="003013AD">
      <w:pPr>
        <w:pStyle w:val="6"/>
        <w:keepNext w:val="0"/>
        <w:keepLines w:val="0"/>
        <w:numPr>
          <w:ilvl w:val="1"/>
          <w:numId w:val="2"/>
        </w:numPr>
        <w:spacing w:after="0" w:line="240" w:lineRule="auto"/>
        <w:rPr>
          <w:rFonts w:ascii="宋体" w:hAnsi="宋体"/>
          <w:b w:val="0"/>
          <w:sz w:val="21"/>
          <w:szCs w:val="21"/>
        </w:rPr>
      </w:pPr>
      <w:bookmarkStart w:id="5" w:name="_Toc200288026"/>
      <w:bookmarkStart w:id="6" w:name="_Toc370201970"/>
      <w:r w:rsidRPr="003013AD">
        <w:rPr>
          <w:rFonts w:ascii="宋体" w:hAnsi="宋体" w:hint="eastAsia"/>
          <w:b w:val="0"/>
          <w:sz w:val="21"/>
          <w:szCs w:val="21"/>
        </w:rPr>
        <w:t xml:space="preserve"> </w:t>
      </w:r>
      <w:r w:rsidRPr="003013AD">
        <w:rPr>
          <w:rFonts w:ascii="宋体" w:hAnsi="宋体" w:hint="eastAsia"/>
          <w:b w:val="0"/>
          <w:sz w:val="21"/>
          <w:szCs w:val="21"/>
        </w:rPr>
        <w:t>基本需求</w:t>
      </w:r>
      <w:bookmarkEnd w:id="5"/>
      <w:bookmarkEnd w:id="6"/>
    </w:p>
    <w:p w:rsidR="003013AD" w:rsidRPr="003013AD" w:rsidRDefault="003013AD" w:rsidP="003013AD">
      <w:pPr>
        <w:numPr>
          <w:ilvl w:val="1"/>
          <w:numId w:val="1"/>
        </w:numPr>
        <w:spacing w:before="240"/>
        <w:ind w:left="0" w:firstLineChars="193" w:firstLine="405"/>
        <w:jc w:val="left"/>
        <w:rPr>
          <w:rFonts w:ascii="宋体" w:hAnsi="宋体"/>
          <w:szCs w:val="21"/>
        </w:rPr>
      </w:pPr>
      <w:r w:rsidRPr="003013AD">
        <w:rPr>
          <w:rFonts w:ascii="宋体" w:hAnsi="宋体" w:hint="eastAsia"/>
          <w:szCs w:val="21"/>
        </w:rPr>
        <w:t>卖方应负责系统机房内所有通信光/电缆、数据/光纤跳线的采购，并负责系统所有布线的规格确定、评估。</w:t>
      </w:r>
    </w:p>
    <w:p w:rsidR="003013AD" w:rsidRPr="003013AD" w:rsidRDefault="003013AD" w:rsidP="003013AD">
      <w:pPr>
        <w:numPr>
          <w:ilvl w:val="1"/>
          <w:numId w:val="1"/>
        </w:numPr>
        <w:spacing w:before="240"/>
        <w:ind w:left="0" w:firstLineChars="193" w:firstLine="405"/>
        <w:jc w:val="left"/>
        <w:rPr>
          <w:rFonts w:ascii="宋体" w:hAnsi="宋体"/>
          <w:szCs w:val="21"/>
        </w:rPr>
      </w:pPr>
      <w:r w:rsidRPr="003013AD">
        <w:rPr>
          <w:rFonts w:ascii="宋体" w:hAnsi="宋体" w:hint="eastAsia"/>
          <w:szCs w:val="21"/>
        </w:rPr>
        <w:t>卖方应明确安装于所有场所的光</w:t>
      </w:r>
      <w:r w:rsidRPr="003013AD">
        <w:rPr>
          <w:rFonts w:ascii="宋体" w:hAnsi="宋体"/>
          <w:szCs w:val="21"/>
        </w:rPr>
        <w:t>/</w:t>
      </w:r>
      <w:r w:rsidRPr="003013AD">
        <w:rPr>
          <w:rFonts w:ascii="宋体" w:hAnsi="宋体" w:hint="eastAsia"/>
          <w:szCs w:val="21"/>
        </w:rPr>
        <w:t>电缆附件的需求，如支架、管线、管槽、托盘及其他装置。</w:t>
      </w:r>
    </w:p>
    <w:p w:rsidR="003013AD" w:rsidRPr="003013AD" w:rsidRDefault="003013AD" w:rsidP="003013AD">
      <w:pPr>
        <w:numPr>
          <w:ilvl w:val="1"/>
          <w:numId w:val="1"/>
        </w:numPr>
        <w:spacing w:before="240"/>
        <w:ind w:left="0" w:firstLineChars="193" w:firstLine="405"/>
        <w:jc w:val="left"/>
        <w:rPr>
          <w:rFonts w:ascii="宋体" w:hAnsi="宋体"/>
          <w:szCs w:val="21"/>
        </w:rPr>
      </w:pPr>
      <w:r w:rsidRPr="003013AD">
        <w:rPr>
          <w:rFonts w:ascii="宋体" w:hAnsi="宋体" w:hint="eastAsia"/>
          <w:szCs w:val="21"/>
        </w:rPr>
        <w:t>卖方应对所使用的线缆类型进行论证，线缆应符合有关国家或国际标准，适用于数据处理及传输系统，适合于所敷设的环境。</w:t>
      </w:r>
    </w:p>
    <w:p w:rsidR="003013AD" w:rsidRPr="003013AD" w:rsidRDefault="003013AD" w:rsidP="003013AD">
      <w:pPr>
        <w:numPr>
          <w:ilvl w:val="1"/>
          <w:numId w:val="1"/>
        </w:numPr>
        <w:spacing w:before="240"/>
        <w:ind w:left="0" w:firstLineChars="193" w:firstLine="405"/>
        <w:jc w:val="left"/>
        <w:rPr>
          <w:rFonts w:ascii="宋体" w:hAnsi="宋体"/>
          <w:szCs w:val="21"/>
        </w:rPr>
      </w:pPr>
      <w:r w:rsidRPr="003013AD">
        <w:rPr>
          <w:rFonts w:ascii="宋体" w:hAnsi="宋体" w:hint="eastAsia"/>
          <w:szCs w:val="21"/>
        </w:rPr>
        <w:t>线缆应能避免高温或燃烧所导致的危险。所有线缆应为阻燃、低烟、无卤、防腐、防电蚀、防虫、防白蚁材料制作，其材料应符合相关国家标准。</w:t>
      </w:r>
    </w:p>
    <w:p w:rsidR="003013AD" w:rsidRPr="003013AD" w:rsidRDefault="003013AD" w:rsidP="003013AD">
      <w:pPr>
        <w:numPr>
          <w:ilvl w:val="1"/>
          <w:numId w:val="1"/>
        </w:numPr>
        <w:spacing w:before="240"/>
        <w:ind w:left="0" w:firstLineChars="193" w:firstLine="405"/>
        <w:jc w:val="left"/>
        <w:rPr>
          <w:rFonts w:ascii="宋体" w:hAnsi="宋体"/>
          <w:szCs w:val="21"/>
        </w:rPr>
      </w:pPr>
      <w:r w:rsidRPr="003013AD">
        <w:rPr>
          <w:rFonts w:ascii="宋体" w:hAnsi="宋体" w:hint="eastAsia"/>
          <w:szCs w:val="21"/>
        </w:rPr>
        <w:t>线缆必须具备防虫特性。</w:t>
      </w:r>
    </w:p>
    <w:p w:rsidR="003013AD" w:rsidRPr="003013AD" w:rsidRDefault="003013AD" w:rsidP="003013AD">
      <w:pPr>
        <w:numPr>
          <w:ilvl w:val="1"/>
          <w:numId w:val="1"/>
        </w:numPr>
        <w:spacing w:before="240"/>
        <w:ind w:left="0" w:firstLineChars="193" w:firstLine="405"/>
        <w:jc w:val="left"/>
        <w:rPr>
          <w:rFonts w:ascii="宋体" w:hAnsi="宋体"/>
          <w:szCs w:val="21"/>
        </w:rPr>
      </w:pPr>
      <w:r w:rsidRPr="003013AD">
        <w:rPr>
          <w:rFonts w:ascii="宋体" w:hAnsi="宋体" w:hint="eastAsia"/>
          <w:szCs w:val="21"/>
        </w:rPr>
        <w:t>线缆的电气特性应符合相关国家标准。</w:t>
      </w:r>
    </w:p>
    <w:p w:rsidR="003013AD" w:rsidRPr="003013AD" w:rsidRDefault="003013AD" w:rsidP="003013AD">
      <w:pPr>
        <w:numPr>
          <w:ilvl w:val="1"/>
          <w:numId w:val="1"/>
        </w:numPr>
        <w:spacing w:before="240"/>
        <w:ind w:left="0" w:firstLineChars="193" w:firstLine="405"/>
        <w:jc w:val="left"/>
        <w:rPr>
          <w:rFonts w:ascii="宋体" w:hAnsi="宋体"/>
          <w:szCs w:val="21"/>
        </w:rPr>
      </w:pPr>
      <w:r w:rsidRPr="003013AD">
        <w:rPr>
          <w:rFonts w:ascii="宋体" w:hAnsi="宋体" w:hint="eastAsia"/>
          <w:szCs w:val="21"/>
        </w:rPr>
        <w:t>在设计阶段，卖方应向买方提交安装标准图及说明，由业主进行审批。</w:t>
      </w:r>
    </w:p>
    <w:p w:rsidR="003013AD" w:rsidRPr="003013AD" w:rsidRDefault="003013AD" w:rsidP="003013AD">
      <w:pPr>
        <w:numPr>
          <w:ilvl w:val="1"/>
          <w:numId w:val="1"/>
        </w:numPr>
        <w:spacing w:before="240"/>
        <w:ind w:left="0" w:firstLineChars="193" w:firstLine="405"/>
        <w:jc w:val="left"/>
        <w:rPr>
          <w:rFonts w:ascii="宋体" w:hAnsi="宋体"/>
          <w:szCs w:val="21"/>
        </w:rPr>
      </w:pPr>
      <w:r w:rsidRPr="003013AD">
        <w:rPr>
          <w:rFonts w:ascii="宋体" w:hAnsi="宋体" w:hint="eastAsia"/>
          <w:szCs w:val="21"/>
        </w:rPr>
        <w:t>卖方应对所使用的电缆类型进行论证，证明其曾在可比较的铁路及热带环境所应用。所用电缆能够符合有关国家或国际标准，适用于数据处理及传输系统，并且保证所提供的产品至少可以使用</w:t>
      </w:r>
      <w:r w:rsidRPr="003013AD">
        <w:rPr>
          <w:rFonts w:ascii="宋体" w:hAnsi="宋体"/>
          <w:szCs w:val="21"/>
        </w:rPr>
        <w:t>40</w:t>
      </w:r>
      <w:r w:rsidRPr="003013AD">
        <w:rPr>
          <w:rFonts w:ascii="宋体" w:hAnsi="宋体" w:hint="eastAsia"/>
          <w:szCs w:val="21"/>
        </w:rPr>
        <w:t>年。</w:t>
      </w:r>
    </w:p>
    <w:p w:rsidR="003013AD" w:rsidRPr="003013AD" w:rsidRDefault="003013AD" w:rsidP="003013AD">
      <w:pPr>
        <w:numPr>
          <w:ilvl w:val="1"/>
          <w:numId w:val="1"/>
        </w:numPr>
        <w:spacing w:before="240"/>
        <w:ind w:left="0" w:firstLineChars="193" w:firstLine="405"/>
        <w:jc w:val="left"/>
        <w:rPr>
          <w:rFonts w:ascii="宋体" w:hAnsi="宋体"/>
          <w:szCs w:val="21"/>
        </w:rPr>
      </w:pPr>
      <w:r w:rsidRPr="003013AD">
        <w:rPr>
          <w:rFonts w:ascii="宋体" w:hAnsi="宋体" w:hint="eastAsia"/>
          <w:szCs w:val="21"/>
        </w:rPr>
        <w:t>卖方应将线缆所使用的材料提交买方确认，并应在工厂及车站环境下检查与检验。</w:t>
      </w:r>
    </w:p>
    <w:p w:rsidR="003013AD" w:rsidRPr="003013AD" w:rsidRDefault="003013AD" w:rsidP="003013AD">
      <w:pPr>
        <w:numPr>
          <w:ilvl w:val="1"/>
          <w:numId w:val="1"/>
        </w:numPr>
        <w:spacing w:before="240"/>
        <w:ind w:left="0" w:firstLineChars="193" w:firstLine="405"/>
        <w:jc w:val="left"/>
        <w:rPr>
          <w:rFonts w:ascii="宋体" w:hAnsi="宋体"/>
          <w:szCs w:val="21"/>
        </w:rPr>
      </w:pPr>
      <w:r w:rsidRPr="003013AD">
        <w:rPr>
          <w:rFonts w:ascii="宋体" w:hAnsi="宋体" w:hint="eastAsia"/>
          <w:szCs w:val="21"/>
        </w:rPr>
        <w:t>卖方应提供线缆样本测试报告，以确定是否符合标准。测试结果及证明应向买方提交。</w:t>
      </w:r>
    </w:p>
    <w:p w:rsidR="003013AD" w:rsidRPr="003013AD" w:rsidRDefault="003013AD" w:rsidP="003013AD">
      <w:pPr>
        <w:pStyle w:val="6"/>
        <w:keepNext w:val="0"/>
        <w:keepLines w:val="0"/>
        <w:numPr>
          <w:ilvl w:val="1"/>
          <w:numId w:val="2"/>
        </w:numPr>
        <w:spacing w:after="0" w:line="240" w:lineRule="auto"/>
        <w:rPr>
          <w:rFonts w:ascii="宋体" w:hAnsi="宋体"/>
          <w:sz w:val="21"/>
          <w:szCs w:val="21"/>
        </w:rPr>
      </w:pPr>
      <w:bookmarkStart w:id="7" w:name="_Toc200288027"/>
      <w:bookmarkStart w:id="8" w:name="_Toc370201971"/>
      <w:r w:rsidRPr="003013AD">
        <w:rPr>
          <w:rFonts w:ascii="宋体" w:hAnsi="宋体" w:hint="eastAsia"/>
          <w:sz w:val="21"/>
          <w:szCs w:val="21"/>
        </w:rPr>
        <w:t>线缆标识</w:t>
      </w:r>
      <w:bookmarkEnd w:id="7"/>
      <w:bookmarkEnd w:id="8"/>
    </w:p>
    <w:p w:rsidR="003013AD" w:rsidRPr="003013AD" w:rsidRDefault="003013AD" w:rsidP="003013AD">
      <w:pPr>
        <w:numPr>
          <w:ilvl w:val="1"/>
          <w:numId w:val="1"/>
        </w:numPr>
        <w:spacing w:before="240"/>
        <w:ind w:left="0" w:firstLineChars="193" w:firstLine="405"/>
        <w:jc w:val="left"/>
        <w:rPr>
          <w:rFonts w:ascii="宋体" w:hAnsi="宋体"/>
          <w:szCs w:val="21"/>
        </w:rPr>
      </w:pPr>
      <w:r w:rsidRPr="003013AD">
        <w:rPr>
          <w:rFonts w:ascii="宋体" w:hAnsi="宋体" w:hint="eastAsia"/>
          <w:szCs w:val="21"/>
        </w:rPr>
        <w:t>整条线缆应被标识，应包括生产商名及商标、生产年份、阻燃</w:t>
      </w:r>
      <w:r w:rsidRPr="003013AD">
        <w:rPr>
          <w:rFonts w:ascii="宋体" w:hAnsi="宋体"/>
          <w:szCs w:val="21"/>
        </w:rPr>
        <w:t>/</w:t>
      </w:r>
      <w:r w:rsidRPr="003013AD">
        <w:rPr>
          <w:rFonts w:ascii="宋体" w:hAnsi="宋体" w:hint="eastAsia"/>
          <w:szCs w:val="21"/>
        </w:rPr>
        <w:t>低烟</w:t>
      </w:r>
      <w:r w:rsidRPr="003013AD">
        <w:rPr>
          <w:rFonts w:ascii="宋体" w:hAnsi="宋体"/>
          <w:szCs w:val="21"/>
        </w:rPr>
        <w:t>/</w:t>
      </w:r>
      <w:r w:rsidRPr="003013AD">
        <w:rPr>
          <w:rFonts w:ascii="宋体" w:hAnsi="宋体" w:hint="eastAsia"/>
          <w:szCs w:val="21"/>
        </w:rPr>
        <w:t>无卤等标志。</w:t>
      </w:r>
    </w:p>
    <w:p w:rsidR="003013AD" w:rsidRPr="003013AD" w:rsidRDefault="003013AD" w:rsidP="003013AD">
      <w:pPr>
        <w:numPr>
          <w:ilvl w:val="1"/>
          <w:numId w:val="1"/>
        </w:numPr>
        <w:spacing w:before="240"/>
        <w:ind w:left="0" w:firstLineChars="193" w:firstLine="405"/>
        <w:jc w:val="left"/>
        <w:rPr>
          <w:rFonts w:ascii="宋体" w:hAnsi="宋体"/>
          <w:szCs w:val="21"/>
        </w:rPr>
      </w:pPr>
      <w:r w:rsidRPr="003013AD">
        <w:rPr>
          <w:rFonts w:ascii="宋体" w:hAnsi="宋体" w:hint="eastAsia"/>
          <w:szCs w:val="21"/>
        </w:rPr>
        <w:t>线缆的绝缘芯线应用符合相应的标准的颜色清晰标识。</w:t>
      </w:r>
    </w:p>
    <w:p w:rsidR="003013AD" w:rsidRPr="003013AD" w:rsidRDefault="003013AD" w:rsidP="003013AD">
      <w:pPr>
        <w:numPr>
          <w:ilvl w:val="1"/>
          <w:numId w:val="1"/>
        </w:numPr>
        <w:spacing w:before="240"/>
        <w:ind w:left="0" w:firstLineChars="193" w:firstLine="405"/>
        <w:jc w:val="left"/>
        <w:rPr>
          <w:rFonts w:ascii="宋体" w:hAnsi="宋体"/>
          <w:szCs w:val="21"/>
        </w:rPr>
      </w:pPr>
      <w:r w:rsidRPr="003013AD">
        <w:rPr>
          <w:rFonts w:ascii="宋体" w:hAnsi="宋体" w:hint="eastAsia"/>
          <w:szCs w:val="21"/>
        </w:rPr>
        <w:t>线缆敷设时，应在线缆两端及每个检查口处做明确的标识，以方便检修。</w:t>
      </w:r>
    </w:p>
    <w:p w:rsidR="003013AD" w:rsidRPr="003013AD" w:rsidRDefault="003013AD" w:rsidP="003013AD">
      <w:pPr>
        <w:numPr>
          <w:ilvl w:val="1"/>
          <w:numId w:val="1"/>
        </w:numPr>
        <w:spacing w:before="240"/>
        <w:ind w:left="0" w:firstLineChars="193" w:firstLine="405"/>
        <w:jc w:val="left"/>
        <w:rPr>
          <w:rFonts w:ascii="宋体" w:hAnsi="宋体"/>
          <w:szCs w:val="21"/>
        </w:rPr>
      </w:pPr>
      <w:r w:rsidRPr="003013AD">
        <w:rPr>
          <w:rFonts w:ascii="宋体" w:hAnsi="宋体" w:hint="eastAsia"/>
          <w:szCs w:val="21"/>
        </w:rPr>
        <w:t>每台设备内部的电缆必须带有识别标签，其内容包括电缆连接编号、两端连接头编号、线缆的起点位置编号、终点位置编号等，编号规则在设计联络时确定。所有的电缆应按规则排列，方便维修人员辨识。敷设在电缆槽内的光</w:t>
      </w:r>
      <w:r w:rsidRPr="003013AD">
        <w:rPr>
          <w:rFonts w:ascii="宋体" w:hAnsi="宋体"/>
          <w:szCs w:val="21"/>
        </w:rPr>
        <w:t>/</w:t>
      </w:r>
      <w:r w:rsidRPr="003013AD">
        <w:rPr>
          <w:rFonts w:ascii="宋体" w:hAnsi="宋体" w:hint="eastAsia"/>
          <w:szCs w:val="21"/>
        </w:rPr>
        <w:t>电缆必须码放整齐，在每个检修口处必须带有识别标签。</w:t>
      </w:r>
    </w:p>
    <w:p w:rsidR="003013AD" w:rsidRPr="003013AD" w:rsidRDefault="003013AD" w:rsidP="003013AD">
      <w:pPr>
        <w:pStyle w:val="6"/>
        <w:keepNext w:val="0"/>
        <w:keepLines w:val="0"/>
        <w:numPr>
          <w:ilvl w:val="1"/>
          <w:numId w:val="2"/>
        </w:numPr>
        <w:spacing w:after="0" w:line="240" w:lineRule="auto"/>
        <w:rPr>
          <w:rFonts w:ascii="宋体" w:hAnsi="宋体"/>
          <w:sz w:val="21"/>
          <w:szCs w:val="21"/>
        </w:rPr>
      </w:pPr>
      <w:bookmarkStart w:id="9" w:name="_Toc200288028"/>
      <w:bookmarkStart w:id="10" w:name="_Toc370201972"/>
      <w:r w:rsidRPr="003013AD">
        <w:rPr>
          <w:rFonts w:ascii="宋体" w:hAnsi="宋体" w:hint="eastAsia"/>
          <w:b w:val="0"/>
          <w:sz w:val="21"/>
          <w:szCs w:val="21"/>
        </w:rPr>
        <w:t>线缆包装</w:t>
      </w:r>
      <w:bookmarkEnd w:id="9"/>
      <w:bookmarkEnd w:id="10"/>
    </w:p>
    <w:p w:rsidR="003013AD" w:rsidRPr="003013AD" w:rsidRDefault="003013AD" w:rsidP="003013AD">
      <w:pPr>
        <w:numPr>
          <w:ilvl w:val="1"/>
          <w:numId w:val="1"/>
        </w:numPr>
        <w:spacing w:before="240"/>
        <w:ind w:left="0" w:firstLineChars="193" w:firstLine="405"/>
        <w:jc w:val="left"/>
        <w:rPr>
          <w:rFonts w:ascii="宋体" w:hAnsi="宋体"/>
          <w:szCs w:val="21"/>
        </w:rPr>
      </w:pPr>
      <w:r w:rsidRPr="003013AD">
        <w:rPr>
          <w:rFonts w:ascii="宋体" w:hAnsi="宋体" w:hint="eastAsia"/>
          <w:szCs w:val="21"/>
        </w:rPr>
        <w:lastRenderedPageBreak/>
        <w:t>线缆两端应加封以防潮。</w:t>
      </w:r>
    </w:p>
    <w:p w:rsidR="003013AD" w:rsidRPr="003013AD" w:rsidRDefault="003013AD" w:rsidP="003013AD">
      <w:pPr>
        <w:numPr>
          <w:ilvl w:val="1"/>
          <w:numId w:val="1"/>
        </w:numPr>
        <w:spacing w:before="240"/>
        <w:ind w:left="0" w:firstLineChars="193" w:firstLine="405"/>
        <w:jc w:val="left"/>
        <w:rPr>
          <w:rFonts w:ascii="宋体" w:hAnsi="宋体"/>
          <w:szCs w:val="21"/>
        </w:rPr>
      </w:pPr>
      <w:r w:rsidRPr="003013AD">
        <w:rPr>
          <w:rFonts w:ascii="宋体" w:hAnsi="宋体" w:hint="eastAsia"/>
          <w:szCs w:val="21"/>
        </w:rPr>
        <w:t>线缆应由木制或铁制线轱缠绕。</w:t>
      </w:r>
    </w:p>
    <w:p w:rsidR="003013AD" w:rsidRPr="003013AD" w:rsidRDefault="003013AD" w:rsidP="003013AD">
      <w:pPr>
        <w:numPr>
          <w:ilvl w:val="1"/>
          <w:numId w:val="1"/>
        </w:numPr>
        <w:spacing w:before="240"/>
        <w:ind w:left="0" w:firstLineChars="193" w:firstLine="405"/>
        <w:jc w:val="left"/>
        <w:rPr>
          <w:rFonts w:ascii="宋体" w:hAnsi="宋体"/>
          <w:szCs w:val="21"/>
        </w:rPr>
      </w:pPr>
      <w:r w:rsidRPr="003013AD">
        <w:rPr>
          <w:rFonts w:ascii="宋体" w:hAnsi="宋体" w:hint="eastAsia"/>
          <w:szCs w:val="21"/>
        </w:rPr>
        <w:t>线缆两端应被可靠地加固，以防止运送中松脱。</w:t>
      </w:r>
    </w:p>
    <w:p w:rsidR="003013AD" w:rsidRPr="003013AD" w:rsidRDefault="003013AD" w:rsidP="003013AD">
      <w:pPr>
        <w:numPr>
          <w:ilvl w:val="1"/>
          <w:numId w:val="1"/>
        </w:numPr>
        <w:spacing w:before="240"/>
        <w:ind w:left="0" w:firstLineChars="193" w:firstLine="405"/>
        <w:jc w:val="left"/>
        <w:rPr>
          <w:rFonts w:ascii="宋体" w:hAnsi="宋体"/>
          <w:szCs w:val="21"/>
        </w:rPr>
      </w:pPr>
      <w:r w:rsidRPr="003013AD">
        <w:rPr>
          <w:rFonts w:ascii="宋体" w:hAnsi="宋体" w:hint="eastAsia"/>
          <w:szCs w:val="21"/>
        </w:rPr>
        <w:t>各线轱应套上结实的板条或金属保护层，以有效避免运送过程中的损坏。</w:t>
      </w:r>
    </w:p>
    <w:p w:rsidR="003013AD" w:rsidRPr="003013AD" w:rsidRDefault="003013AD" w:rsidP="003013AD">
      <w:pPr>
        <w:numPr>
          <w:ilvl w:val="1"/>
          <w:numId w:val="1"/>
        </w:numPr>
        <w:spacing w:before="240"/>
        <w:ind w:left="0" w:firstLineChars="193" w:firstLine="405"/>
        <w:jc w:val="left"/>
        <w:rPr>
          <w:rFonts w:ascii="宋体" w:hAnsi="宋体"/>
          <w:szCs w:val="21"/>
        </w:rPr>
      </w:pPr>
      <w:r w:rsidRPr="003013AD">
        <w:rPr>
          <w:rFonts w:ascii="宋体" w:hAnsi="宋体" w:hint="eastAsia"/>
          <w:szCs w:val="21"/>
        </w:rPr>
        <w:t>在各线轱应平面印刷上电缆的类型及长度、重量、绕线方向、生产商名、合同号及其他细节。</w:t>
      </w:r>
    </w:p>
    <w:p w:rsidR="003013AD" w:rsidRPr="003013AD" w:rsidRDefault="003013AD" w:rsidP="003013AD">
      <w:pPr>
        <w:rPr>
          <w:rFonts w:hint="eastAsia"/>
          <w:szCs w:val="21"/>
        </w:rPr>
      </w:pPr>
    </w:p>
    <w:p w:rsidR="003013AD" w:rsidRPr="003013AD" w:rsidRDefault="003013AD">
      <w:pPr>
        <w:rPr>
          <w:rFonts w:hint="eastAsia"/>
          <w:szCs w:val="21"/>
        </w:rPr>
      </w:pPr>
      <w:r w:rsidRPr="003013AD">
        <w:rPr>
          <w:rFonts w:hint="eastAsia"/>
          <w:szCs w:val="21"/>
        </w:rPr>
        <w:t>2</w:t>
      </w:r>
      <w:r w:rsidRPr="003013AD">
        <w:rPr>
          <w:rFonts w:hint="eastAsia"/>
          <w:szCs w:val="21"/>
        </w:rPr>
        <w:t>、设备清单：</w:t>
      </w:r>
    </w:p>
    <w:tbl>
      <w:tblPr>
        <w:tblW w:w="9371" w:type="dxa"/>
        <w:tblInd w:w="93" w:type="dxa"/>
        <w:tblLook w:val="04A0"/>
      </w:tblPr>
      <w:tblGrid>
        <w:gridCol w:w="816"/>
        <w:gridCol w:w="2034"/>
        <w:gridCol w:w="2835"/>
        <w:gridCol w:w="993"/>
        <w:gridCol w:w="992"/>
        <w:gridCol w:w="1701"/>
      </w:tblGrid>
      <w:tr w:rsidR="003013AD" w:rsidRPr="003013AD" w:rsidTr="00695B14">
        <w:trPr>
          <w:trHeight w:val="735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设 备 名 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3013AD" w:rsidRPr="00944877" w:rsidTr="00695B14">
        <w:trPr>
          <w:trHeight w:val="4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5.2.1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光电缆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013AD" w:rsidRPr="003013AD" w:rsidTr="00695B14">
        <w:trPr>
          <w:trHeight w:val="4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光缆  96芯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GYTZA53 96B1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专用通信用</w:t>
            </w:r>
          </w:p>
        </w:tc>
      </w:tr>
      <w:tr w:rsidR="003013AD" w:rsidRPr="003013AD" w:rsidTr="00695B14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光缆  24芯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GYTZA53 24B1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专用通信用</w:t>
            </w:r>
          </w:p>
        </w:tc>
      </w:tr>
      <w:tr w:rsidR="003013AD" w:rsidRPr="003013AD" w:rsidTr="00695B14">
        <w:trPr>
          <w:trHeight w:val="4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光缆  96芯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GYTZA53 96B1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公众通信用</w:t>
            </w:r>
          </w:p>
        </w:tc>
      </w:tr>
      <w:tr w:rsidR="003013AD" w:rsidRPr="003013AD" w:rsidTr="00695B14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光缆  48芯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GYTZA53 48B1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公众通信区间放大设备</w:t>
            </w:r>
          </w:p>
        </w:tc>
      </w:tr>
      <w:tr w:rsidR="003013AD" w:rsidRPr="003013AD" w:rsidTr="00695B14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区间通信电缆（10×2×0.6）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WDZR-HYAT53 10×2×0.6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AD" w:rsidRPr="00944877" w:rsidRDefault="003013AD" w:rsidP="00695B1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487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3013AD" w:rsidRPr="003013AD" w:rsidRDefault="003013AD">
      <w:pPr>
        <w:rPr>
          <w:szCs w:val="21"/>
        </w:rPr>
      </w:pPr>
    </w:p>
    <w:sectPr w:rsidR="003013AD" w:rsidRPr="003013AD" w:rsidSect="00E00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02C" w:rsidRDefault="006B502C" w:rsidP="009B1F31">
      <w:r>
        <w:separator/>
      </w:r>
    </w:p>
  </w:endnote>
  <w:endnote w:type="continuationSeparator" w:id="1">
    <w:p w:rsidR="006B502C" w:rsidRDefault="006B502C" w:rsidP="009B1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02C" w:rsidRDefault="006B502C" w:rsidP="009B1F31">
      <w:r>
        <w:separator/>
      </w:r>
    </w:p>
  </w:footnote>
  <w:footnote w:type="continuationSeparator" w:id="1">
    <w:p w:rsidR="006B502C" w:rsidRDefault="006B502C" w:rsidP="009B1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0E47"/>
    <w:multiLevelType w:val="hybridMultilevel"/>
    <w:tmpl w:val="94309E78"/>
    <w:lvl w:ilvl="0" w:tplc="FFFFFFFF">
      <w:start w:val="1"/>
      <w:numFmt w:val="decimal"/>
      <w:lvlText w:val="（%1）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3B0778A"/>
    <w:multiLevelType w:val="multilevel"/>
    <w:tmpl w:val="052CAF80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1.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5AAF4200"/>
    <w:multiLevelType w:val="multilevel"/>
    <w:tmpl w:val="A68494F2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013"/>
    <w:rsid w:val="00015A46"/>
    <w:rsid w:val="000240E5"/>
    <w:rsid w:val="00041399"/>
    <w:rsid w:val="0007618E"/>
    <w:rsid w:val="000C0FBE"/>
    <w:rsid w:val="000D503C"/>
    <w:rsid w:val="000E0851"/>
    <w:rsid w:val="00126049"/>
    <w:rsid w:val="00152697"/>
    <w:rsid w:val="00174E64"/>
    <w:rsid w:val="001D2E85"/>
    <w:rsid w:val="001F5E85"/>
    <w:rsid w:val="002055A0"/>
    <w:rsid w:val="00206013"/>
    <w:rsid w:val="00212FC3"/>
    <w:rsid w:val="00235A21"/>
    <w:rsid w:val="00236936"/>
    <w:rsid w:val="0024535F"/>
    <w:rsid w:val="00256699"/>
    <w:rsid w:val="002A2E3E"/>
    <w:rsid w:val="002A3081"/>
    <w:rsid w:val="003013AD"/>
    <w:rsid w:val="00316C8F"/>
    <w:rsid w:val="0039725E"/>
    <w:rsid w:val="00400C1B"/>
    <w:rsid w:val="00441845"/>
    <w:rsid w:val="00470F61"/>
    <w:rsid w:val="0048062F"/>
    <w:rsid w:val="004A4FBB"/>
    <w:rsid w:val="004B31AD"/>
    <w:rsid w:val="004C0307"/>
    <w:rsid w:val="004C45AC"/>
    <w:rsid w:val="004C45EE"/>
    <w:rsid w:val="005321AF"/>
    <w:rsid w:val="0056561B"/>
    <w:rsid w:val="005A68E3"/>
    <w:rsid w:val="005D2D70"/>
    <w:rsid w:val="005D5824"/>
    <w:rsid w:val="005F0B04"/>
    <w:rsid w:val="006029AE"/>
    <w:rsid w:val="00613E65"/>
    <w:rsid w:val="0064735B"/>
    <w:rsid w:val="00660A88"/>
    <w:rsid w:val="006726BB"/>
    <w:rsid w:val="00681CB1"/>
    <w:rsid w:val="006A64B5"/>
    <w:rsid w:val="006B071A"/>
    <w:rsid w:val="006B09B8"/>
    <w:rsid w:val="006B502C"/>
    <w:rsid w:val="006E0B4D"/>
    <w:rsid w:val="006E317B"/>
    <w:rsid w:val="00762423"/>
    <w:rsid w:val="00792E1F"/>
    <w:rsid w:val="007A22BC"/>
    <w:rsid w:val="007A5F43"/>
    <w:rsid w:val="007B0E39"/>
    <w:rsid w:val="007C1F38"/>
    <w:rsid w:val="007E162E"/>
    <w:rsid w:val="007E42D4"/>
    <w:rsid w:val="00811543"/>
    <w:rsid w:val="00830A71"/>
    <w:rsid w:val="00846D30"/>
    <w:rsid w:val="008704F4"/>
    <w:rsid w:val="008C25B5"/>
    <w:rsid w:val="00906599"/>
    <w:rsid w:val="009504AB"/>
    <w:rsid w:val="00951147"/>
    <w:rsid w:val="00996D79"/>
    <w:rsid w:val="009A7A73"/>
    <w:rsid w:val="009B1F31"/>
    <w:rsid w:val="00A02082"/>
    <w:rsid w:val="00A14C5B"/>
    <w:rsid w:val="00A26BE1"/>
    <w:rsid w:val="00A3136F"/>
    <w:rsid w:val="00A44299"/>
    <w:rsid w:val="00A464DE"/>
    <w:rsid w:val="00A47F93"/>
    <w:rsid w:val="00A56930"/>
    <w:rsid w:val="00A81A6B"/>
    <w:rsid w:val="00AA15C5"/>
    <w:rsid w:val="00AE5563"/>
    <w:rsid w:val="00B40B8C"/>
    <w:rsid w:val="00B65EF8"/>
    <w:rsid w:val="00BC0593"/>
    <w:rsid w:val="00BC0726"/>
    <w:rsid w:val="00C34F18"/>
    <w:rsid w:val="00C459A7"/>
    <w:rsid w:val="00C8574B"/>
    <w:rsid w:val="00CC2798"/>
    <w:rsid w:val="00D04EB4"/>
    <w:rsid w:val="00D26389"/>
    <w:rsid w:val="00D32480"/>
    <w:rsid w:val="00D645D4"/>
    <w:rsid w:val="00D9235B"/>
    <w:rsid w:val="00DF1CCD"/>
    <w:rsid w:val="00E0057A"/>
    <w:rsid w:val="00E02C74"/>
    <w:rsid w:val="00E3788F"/>
    <w:rsid w:val="00E96F46"/>
    <w:rsid w:val="00EC0572"/>
    <w:rsid w:val="00EC33FE"/>
    <w:rsid w:val="00ED1A0A"/>
    <w:rsid w:val="00ED68E2"/>
    <w:rsid w:val="00EF6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7A"/>
    <w:pPr>
      <w:widowControl w:val="0"/>
      <w:jc w:val="both"/>
    </w:pPr>
  </w:style>
  <w:style w:type="paragraph" w:styleId="5">
    <w:name w:val="heading 5"/>
    <w:aliases w:val="55,5 sub-bullet,sb,H5,h5,PIM 5,5,heading5,Heading 51,Appendix A to X,Heading 5   Appendix A to X,Indent,Titre5,第四层条,ds,dd,Second Subheading,Table label,l5,hm,mh2,Module heading 2,Head 5,list 5,ITT t5,PA Pico Section,H5-Heading 5,heading 5,1.4.1.1.1"/>
    <w:basedOn w:val="a"/>
    <w:next w:val="a"/>
    <w:link w:val="5Char"/>
    <w:qFormat/>
    <w:rsid w:val="003013AD"/>
    <w:pPr>
      <w:keepNext/>
      <w:keepLines/>
      <w:tabs>
        <w:tab w:val="num" w:pos="1008"/>
      </w:tabs>
      <w:spacing w:line="360" w:lineRule="auto"/>
      <w:ind w:left="1008"/>
      <w:outlineLvl w:val="4"/>
    </w:pPr>
    <w:rPr>
      <w:rFonts w:ascii="Times New Roman" w:eastAsia="宋体" w:hAnsi="Times New Roman" w:cs="Times New Roman"/>
      <w:b/>
      <w:bCs/>
      <w:kern w:val="0"/>
      <w:sz w:val="20"/>
      <w:szCs w:val="28"/>
      <w:lang/>
    </w:rPr>
  </w:style>
  <w:style w:type="paragraph" w:styleId="6">
    <w:name w:val="heading 6"/>
    <w:aliases w:val="H6,BOD 4,L6,第五层条,PIM 6,h6,Third Subheading,sub-dash,sd,标题7,Bullet list,Bullet (Single Lines),Legal Level 1.,十号线6,61,62,标题 (a),Sub Heading,Sub Heading1,Sub Heading2,Sub Heading3,Sub Heading4,Sub Heading5,Sub Heading6,H61,Sub Heading7,H62,H63,a.,6,T6"/>
    <w:basedOn w:val="a"/>
    <w:next w:val="a"/>
    <w:link w:val="6Char"/>
    <w:qFormat/>
    <w:rsid w:val="003013AD"/>
    <w:pPr>
      <w:keepNext/>
      <w:keepLines/>
      <w:tabs>
        <w:tab w:val="num" w:pos="1152"/>
      </w:tabs>
      <w:spacing w:before="240" w:after="64" w:line="320" w:lineRule="auto"/>
      <w:ind w:left="1152"/>
      <w:outlineLvl w:val="5"/>
    </w:pPr>
    <w:rPr>
      <w:rFonts w:ascii="Arial" w:eastAsia="黑体" w:hAnsi="Arial" w:cs="Times New Roman"/>
      <w:b/>
      <w:bCs/>
      <w:kern w:val="0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F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F31"/>
    <w:rPr>
      <w:sz w:val="18"/>
      <w:szCs w:val="18"/>
    </w:rPr>
  </w:style>
  <w:style w:type="character" w:customStyle="1" w:styleId="5Char">
    <w:name w:val="标题 5 Char"/>
    <w:aliases w:val="55 Char,5 sub-bullet Char,sb Char,H5 Char,h5 Char,PIM 5 Char,5 Char,heading5 Char,Heading 51 Char,Appendix A to X Char,Heading 5   Appendix A to X Char,Indent Char,Titre5 Char,第四层条 Char,ds Char,dd Char,Second Subheading Char,Table label Char"/>
    <w:basedOn w:val="a0"/>
    <w:link w:val="5"/>
    <w:rsid w:val="003013AD"/>
    <w:rPr>
      <w:rFonts w:ascii="Times New Roman" w:eastAsia="宋体" w:hAnsi="Times New Roman" w:cs="Times New Roman"/>
      <w:b/>
      <w:bCs/>
      <w:kern w:val="0"/>
      <w:sz w:val="20"/>
      <w:szCs w:val="28"/>
      <w:lang/>
    </w:rPr>
  </w:style>
  <w:style w:type="character" w:customStyle="1" w:styleId="6Char">
    <w:name w:val="标题 6 Char"/>
    <w:aliases w:val="H6 Char,BOD 4 Char,L6 Char,第五层条 Char,PIM 6 Char,h6 Char,Third Subheading Char,sub-dash Char,sd Char,标题7 Char,Bullet list Char,Bullet (Single Lines) Char,Legal Level 1. Char,十号线6 Char,61 Char,62 Char,标题 (a) Char,Sub Heading Char,H61 Char"/>
    <w:basedOn w:val="a0"/>
    <w:link w:val="6"/>
    <w:rsid w:val="003013AD"/>
    <w:rPr>
      <w:rFonts w:ascii="Arial" w:eastAsia="黑体" w:hAnsi="Arial" w:cs="Times New Roman"/>
      <w:b/>
      <w:bCs/>
      <w:kern w:val="0"/>
      <w:sz w:val="20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F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F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weidan</cp:lastModifiedBy>
  <cp:revision>5</cp:revision>
  <cp:lastPrinted>2014-12-03T00:59:00Z</cp:lastPrinted>
  <dcterms:created xsi:type="dcterms:W3CDTF">2014-12-03T00:48:00Z</dcterms:created>
  <dcterms:modified xsi:type="dcterms:W3CDTF">2015-02-13T01:47:00Z</dcterms:modified>
</cp:coreProperties>
</file>