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ACBD5" w14:textId="063DC650" w:rsidR="007E6D98" w:rsidRDefault="00415311" w:rsidP="00715C06">
      <w:pPr>
        <w:pStyle w:val="a6"/>
        <w:tabs>
          <w:tab w:val="left" w:pos="6874"/>
        </w:tabs>
        <w:snapToGrid w:val="0"/>
        <w:jc w:val="center"/>
        <w:rPr>
          <w:rFonts w:ascii="Arial" w:eastAsia="黑体" w:hAnsi="Arial" w:cs="Arial"/>
          <w:sz w:val="52"/>
          <w:szCs w:val="72"/>
        </w:rPr>
      </w:pPr>
      <w:r w:rsidRPr="00715C06">
        <w:rPr>
          <w:rFonts w:ascii="Arial" w:eastAsia="黑体" w:hAnsi="Arial" w:cs="Arial" w:hint="eastAsia"/>
          <w:sz w:val="52"/>
          <w:szCs w:val="72"/>
        </w:rPr>
        <w:t>城市轨道交通系统检测与</w:t>
      </w:r>
      <w:r w:rsidR="00715C06">
        <w:rPr>
          <w:rFonts w:ascii="Arial" w:eastAsia="黑体" w:hAnsi="Arial" w:cs="Arial" w:hint="eastAsia"/>
          <w:sz w:val="52"/>
          <w:szCs w:val="72"/>
        </w:rPr>
        <w:t>监</w:t>
      </w:r>
      <w:r w:rsidRPr="00715C06">
        <w:rPr>
          <w:rFonts w:ascii="Arial" w:eastAsia="黑体" w:hAnsi="Arial" w:cs="Arial" w:hint="eastAsia"/>
          <w:sz w:val="52"/>
          <w:szCs w:val="72"/>
        </w:rPr>
        <w:t>测数据管理应用平台</w:t>
      </w:r>
      <w:r w:rsidR="00342F5F" w:rsidRPr="00715C06">
        <w:rPr>
          <w:rFonts w:ascii="Arial" w:eastAsia="黑体" w:hAnsi="Arial" w:cs="Arial" w:hint="eastAsia"/>
          <w:sz w:val="52"/>
          <w:szCs w:val="72"/>
        </w:rPr>
        <w:t>项目技术要求</w:t>
      </w:r>
    </w:p>
    <w:p w14:paraId="0AEDA5F6" w14:textId="77777777" w:rsidR="00BA36A0" w:rsidRPr="00715C06" w:rsidRDefault="00BA36A0" w:rsidP="00715C06">
      <w:pPr>
        <w:pStyle w:val="a6"/>
        <w:tabs>
          <w:tab w:val="left" w:pos="6874"/>
        </w:tabs>
        <w:snapToGrid w:val="0"/>
        <w:jc w:val="center"/>
        <w:rPr>
          <w:rFonts w:ascii="Arial" w:eastAsia="黑体" w:hAnsi="Arial" w:cs="Arial"/>
          <w:sz w:val="52"/>
          <w:szCs w:val="72"/>
        </w:rPr>
      </w:pPr>
    </w:p>
    <w:p w14:paraId="0A1A95C1" w14:textId="77777777" w:rsidR="00ED76F7" w:rsidRPr="00B11819" w:rsidRDefault="00FA63F4" w:rsidP="007B5772">
      <w:pPr>
        <w:pStyle w:val="a7"/>
        <w:numPr>
          <w:ilvl w:val="0"/>
          <w:numId w:val="1"/>
        </w:numPr>
        <w:snapToGrid w:val="0"/>
        <w:spacing w:line="360" w:lineRule="auto"/>
        <w:ind w:firstLineChars="0"/>
        <w:jc w:val="left"/>
        <w:rPr>
          <w:rFonts w:ascii="Arial" w:hAnsi="Arial" w:cs="Arial"/>
          <w:b/>
          <w:sz w:val="24"/>
        </w:rPr>
      </w:pPr>
      <w:r w:rsidRPr="00B11819">
        <w:rPr>
          <w:rFonts w:ascii="Arial" w:hAnsi="Arial" w:cs="Arial" w:hint="eastAsia"/>
          <w:b/>
          <w:sz w:val="24"/>
        </w:rPr>
        <w:t>系统功能和</w:t>
      </w:r>
      <w:r w:rsidR="00ED76F7" w:rsidRPr="00B11819">
        <w:rPr>
          <w:rFonts w:ascii="Arial" w:hAnsi="Arial" w:cs="Arial" w:hint="eastAsia"/>
          <w:b/>
          <w:sz w:val="24"/>
        </w:rPr>
        <w:t>技术要求</w:t>
      </w:r>
    </w:p>
    <w:tbl>
      <w:tblPr>
        <w:tblW w:w="8373"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6"/>
        <w:gridCol w:w="658"/>
        <w:gridCol w:w="7249"/>
      </w:tblGrid>
      <w:tr w:rsidR="007B5772" w:rsidRPr="00B11819" w14:paraId="7D31A4C2" w14:textId="77777777" w:rsidTr="00415311">
        <w:trPr>
          <w:trHeight w:val="367"/>
        </w:trPr>
        <w:tc>
          <w:tcPr>
            <w:tcW w:w="466" w:type="dxa"/>
            <w:shd w:val="clear" w:color="auto" w:fill="auto"/>
            <w:noWrap/>
            <w:vAlign w:val="center"/>
            <w:hideMark/>
          </w:tcPr>
          <w:p w14:paraId="38EFCBC1" w14:textId="77777777" w:rsidR="007B5772" w:rsidRPr="00B11819" w:rsidRDefault="007B5772" w:rsidP="007B5772">
            <w:pPr>
              <w:widowControl/>
              <w:jc w:val="center"/>
              <w:rPr>
                <w:rFonts w:ascii="等线" w:eastAsia="等线" w:hAnsi="等线" w:cs="宋体"/>
                <w:b/>
                <w:bCs/>
                <w:color w:val="000000"/>
                <w:kern w:val="0"/>
                <w:sz w:val="22"/>
              </w:rPr>
            </w:pPr>
            <w:r w:rsidRPr="00B11819">
              <w:rPr>
                <w:rFonts w:ascii="等线" w:eastAsia="等线" w:hAnsi="等线" w:cs="宋体" w:hint="eastAsia"/>
                <w:b/>
                <w:bCs/>
                <w:color w:val="000000"/>
                <w:kern w:val="0"/>
                <w:sz w:val="22"/>
              </w:rPr>
              <w:t>序号</w:t>
            </w:r>
          </w:p>
        </w:tc>
        <w:tc>
          <w:tcPr>
            <w:tcW w:w="658" w:type="dxa"/>
            <w:shd w:val="clear" w:color="auto" w:fill="auto"/>
            <w:noWrap/>
            <w:vAlign w:val="center"/>
            <w:hideMark/>
          </w:tcPr>
          <w:p w14:paraId="62687F42" w14:textId="77777777" w:rsidR="007B5772" w:rsidRPr="00B11819" w:rsidRDefault="007B5772" w:rsidP="007B5772">
            <w:pPr>
              <w:widowControl/>
              <w:jc w:val="center"/>
              <w:rPr>
                <w:rFonts w:ascii="等线" w:eastAsia="等线" w:hAnsi="等线" w:cs="宋体"/>
                <w:b/>
                <w:bCs/>
                <w:color w:val="000000"/>
                <w:kern w:val="0"/>
                <w:sz w:val="22"/>
              </w:rPr>
            </w:pPr>
            <w:r w:rsidRPr="00B11819">
              <w:rPr>
                <w:rFonts w:ascii="等线" w:eastAsia="等线" w:hAnsi="等线" w:cs="宋体" w:hint="eastAsia"/>
                <w:b/>
                <w:bCs/>
                <w:color w:val="000000"/>
                <w:kern w:val="0"/>
                <w:sz w:val="22"/>
              </w:rPr>
              <w:t>项目</w:t>
            </w:r>
          </w:p>
        </w:tc>
        <w:tc>
          <w:tcPr>
            <w:tcW w:w="7249" w:type="dxa"/>
            <w:shd w:val="clear" w:color="auto" w:fill="auto"/>
            <w:noWrap/>
            <w:vAlign w:val="center"/>
            <w:hideMark/>
          </w:tcPr>
          <w:p w14:paraId="5DE6E024" w14:textId="77777777" w:rsidR="007B5772" w:rsidRPr="00B11819" w:rsidRDefault="007B5772" w:rsidP="007B5772">
            <w:pPr>
              <w:widowControl/>
              <w:jc w:val="center"/>
              <w:rPr>
                <w:rFonts w:ascii="等线" w:eastAsia="等线" w:hAnsi="等线" w:cs="宋体"/>
                <w:b/>
                <w:bCs/>
                <w:color w:val="000000"/>
                <w:kern w:val="0"/>
                <w:sz w:val="22"/>
              </w:rPr>
            </w:pPr>
            <w:r w:rsidRPr="00B11819">
              <w:rPr>
                <w:rFonts w:ascii="等线" w:eastAsia="等线" w:hAnsi="等线" w:cs="宋体" w:hint="eastAsia"/>
                <w:b/>
                <w:bCs/>
                <w:color w:val="000000"/>
                <w:kern w:val="0"/>
                <w:sz w:val="22"/>
              </w:rPr>
              <w:t>招标要求</w:t>
            </w:r>
          </w:p>
        </w:tc>
      </w:tr>
      <w:tr w:rsidR="007B5772" w:rsidRPr="00B11819" w14:paraId="65191571" w14:textId="77777777" w:rsidTr="00415311">
        <w:trPr>
          <w:trHeight w:val="4272"/>
        </w:trPr>
        <w:tc>
          <w:tcPr>
            <w:tcW w:w="466" w:type="dxa"/>
            <w:shd w:val="clear" w:color="auto" w:fill="auto"/>
            <w:noWrap/>
            <w:vAlign w:val="center"/>
            <w:hideMark/>
          </w:tcPr>
          <w:p w14:paraId="748AA4F4" w14:textId="77777777" w:rsidR="007B5772" w:rsidRPr="00B11819" w:rsidRDefault="007B5772" w:rsidP="007B5772">
            <w:pPr>
              <w:widowControl/>
              <w:jc w:val="center"/>
              <w:rPr>
                <w:rFonts w:ascii="等线" w:eastAsia="等线" w:hAnsi="等线" w:cs="宋体"/>
                <w:color w:val="000000"/>
                <w:kern w:val="0"/>
                <w:sz w:val="22"/>
              </w:rPr>
            </w:pPr>
            <w:r w:rsidRPr="00B11819">
              <w:rPr>
                <w:rFonts w:ascii="等线" w:eastAsia="等线" w:hAnsi="等线" w:cs="宋体" w:hint="eastAsia"/>
                <w:color w:val="000000"/>
                <w:kern w:val="0"/>
                <w:sz w:val="22"/>
              </w:rPr>
              <w:t>1</w:t>
            </w:r>
          </w:p>
        </w:tc>
        <w:tc>
          <w:tcPr>
            <w:tcW w:w="658" w:type="dxa"/>
            <w:shd w:val="clear" w:color="auto" w:fill="auto"/>
            <w:noWrap/>
            <w:vAlign w:val="center"/>
            <w:hideMark/>
          </w:tcPr>
          <w:p w14:paraId="05E715DC" w14:textId="77777777" w:rsidR="007B5772" w:rsidRPr="00B11819" w:rsidRDefault="007B5772" w:rsidP="00EE69FE">
            <w:pPr>
              <w:spacing w:line="360" w:lineRule="auto"/>
              <w:rPr>
                <w:rFonts w:ascii="等线" w:eastAsia="等线" w:hAnsi="等线" w:cs="宋体"/>
                <w:color w:val="000000"/>
                <w:kern w:val="0"/>
                <w:sz w:val="22"/>
              </w:rPr>
            </w:pPr>
            <w:r w:rsidRPr="00EE69FE">
              <w:rPr>
                <w:rFonts w:ascii="宋体" w:hAnsi="宋体" w:hint="eastAsia"/>
              </w:rPr>
              <w:t>总体建设要求</w:t>
            </w:r>
          </w:p>
        </w:tc>
        <w:tc>
          <w:tcPr>
            <w:tcW w:w="7249" w:type="dxa"/>
            <w:shd w:val="clear" w:color="auto" w:fill="auto"/>
            <w:vAlign w:val="center"/>
            <w:hideMark/>
          </w:tcPr>
          <w:p w14:paraId="0D3E5E16" w14:textId="77777777" w:rsidR="00B11819" w:rsidRPr="00C8405B" w:rsidRDefault="00B11819" w:rsidP="00C8405B">
            <w:pPr>
              <w:spacing w:line="360" w:lineRule="auto"/>
              <w:ind w:firstLineChars="200" w:firstLine="420"/>
              <w:rPr>
                <w:rFonts w:ascii="宋体" w:hAnsi="宋体"/>
              </w:rPr>
            </w:pPr>
            <w:r w:rsidRPr="00C8405B">
              <w:rPr>
                <w:rFonts w:ascii="宋体" w:hAnsi="宋体" w:hint="eastAsia"/>
              </w:rPr>
              <w:t>总体上采用先进、成熟的技术，保证技术先进性，保证投资的有效性和延续性，支持常用的操作系统、数据库、应用服务器和开发工具等软件平台，应能够保证系统的安全、可靠稳定的运行，可伸缩、可扩展、方便移植，具有高可用性和高响应速度，并易于维护，开发部署灵活。</w:t>
            </w:r>
          </w:p>
          <w:p w14:paraId="2CAC1835" w14:textId="77777777" w:rsidR="00B11819" w:rsidRPr="00C8405B" w:rsidRDefault="00B11819" w:rsidP="00C8405B">
            <w:pPr>
              <w:spacing w:line="360" w:lineRule="auto"/>
              <w:ind w:firstLineChars="200" w:firstLine="420"/>
              <w:rPr>
                <w:rFonts w:ascii="宋体" w:hAnsi="宋体"/>
              </w:rPr>
            </w:pPr>
            <w:r w:rsidRPr="00C8405B">
              <w:rPr>
                <w:rFonts w:ascii="宋体" w:hAnsi="宋体" w:hint="eastAsia"/>
              </w:rPr>
              <w:t>（1）稳定性：整体及其服务模块具有稳定性，在各种情况下不会出现死机现象，更不能出现系统崩溃现象，并具备出现问题后局部容错能力。</w:t>
            </w:r>
          </w:p>
          <w:p w14:paraId="61297528" w14:textId="77777777" w:rsidR="00B11819" w:rsidRPr="00C8405B" w:rsidRDefault="00B11819" w:rsidP="00C8405B">
            <w:pPr>
              <w:spacing w:line="360" w:lineRule="auto"/>
              <w:ind w:firstLineChars="200" w:firstLine="420"/>
              <w:rPr>
                <w:rFonts w:ascii="宋体" w:hAnsi="宋体"/>
              </w:rPr>
            </w:pPr>
            <w:r w:rsidRPr="00C8405B">
              <w:rPr>
                <w:rFonts w:ascii="宋体" w:hAnsi="宋体" w:hint="eastAsia"/>
              </w:rPr>
              <w:t>（2）易于维护性：针对部署配置、数据同步等在线维护工作方便、快捷。</w:t>
            </w:r>
          </w:p>
          <w:p w14:paraId="0E805973" w14:textId="77777777" w:rsidR="00B11819" w:rsidRPr="00C8405B" w:rsidRDefault="00B11819" w:rsidP="00C8405B">
            <w:pPr>
              <w:spacing w:line="360" w:lineRule="auto"/>
              <w:ind w:firstLineChars="200" w:firstLine="420"/>
              <w:rPr>
                <w:rFonts w:ascii="宋体" w:hAnsi="宋体"/>
              </w:rPr>
            </w:pPr>
            <w:r w:rsidRPr="00C8405B">
              <w:rPr>
                <w:rFonts w:ascii="宋体" w:hAnsi="宋体" w:hint="eastAsia"/>
              </w:rPr>
              <w:t>（3）安全性：保障数据安全、不易被侵入、干扰、窃取信息或破坏。</w:t>
            </w:r>
          </w:p>
          <w:p w14:paraId="6CF4430D" w14:textId="77777777" w:rsidR="00B11819" w:rsidRPr="00C8405B" w:rsidRDefault="00B11819" w:rsidP="00C8405B">
            <w:pPr>
              <w:spacing w:line="360" w:lineRule="auto"/>
              <w:ind w:firstLineChars="200" w:firstLine="420"/>
              <w:rPr>
                <w:rFonts w:ascii="宋体" w:hAnsi="宋体"/>
              </w:rPr>
            </w:pPr>
            <w:r w:rsidRPr="00C8405B">
              <w:rPr>
                <w:rFonts w:ascii="宋体" w:hAnsi="宋体" w:hint="eastAsia"/>
              </w:rPr>
              <w:t>（4）可扩展性：平台集成架构能够适应业务变化和未来发展需求，从规模上、功能上易于扩展和升级，预留相应的接口。系统功能扩充或使用单位增加时不影响系统功能和结构，能够方便后续其他系统模块的扩展。</w:t>
            </w:r>
          </w:p>
          <w:p w14:paraId="71BD455A" w14:textId="77777777" w:rsidR="00B11819" w:rsidRPr="00C8405B" w:rsidRDefault="00B11819" w:rsidP="00C8405B">
            <w:pPr>
              <w:spacing w:line="360" w:lineRule="auto"/>
              <w:ind w:firstLineChars="200" w:firstLine="420"/>
              <w:rPr>
                <w:rFonts w:ascii="宋体" w:hAnsi="宋体"/>
              </w:rPr>
            </w:pPr>
            <w:r w:rsidRPr="00C8405B">
              <w:rPr>
                <w:rFonts w:ascii="宋体" w:hAnsi="宋体" w:hint="eastAsia"/>
              </w:rPr>
              <w:t>（5）适应性：在操作方式、运行环境、与其他软件的接口等发生变化时，具有强大的适应能力。</w:t>
            </w:r>
          </w:p>
          <w:p w14:paraId="051A82D0" w14:textId="77777777" w:rsidR="007B5772" w:rsidRPr="00B11819" w:rsidRDefault="00B11819" w:rsidP="00C8405B">
            <w:pPr>
              <w:spacing w:line="360" w:lineRule="auto"/>
              <w:ind w:firstLineChars="200" w:firstLine="420"/>
              <w:rPr>
                <w:rFonts w:ascii="等线" w:eastAsia="等线" w:hAnsi="等线" w:cs="宋体"/>
                <w:color w:val="000000"/>
                <w:kern w:val="0"/>
                <w:sz w:val="22"/>
              </w:rPr>
            </w:pPr>
            <w:r w:rsidRPr="00C8405B">
              <w:rPr>
                <w:rFonts w:ascii="宋体" w:hAnsi="宋体" w:hint="eastAsia"/>
              </w:rPr>
              <w:t>（6）易用性：遵循界面友好、直观，菜单简洁，菜单格式、快捷键等充分考虑用户习惯，满足用户使用方便的原则，用户只要了解工作流程，无需复杂的技术培训和繁琐的编程即可方便地使用。</w:t>
            </w:r>
          </w:p>
        </w:tc>
      </w:tr>
      <w:tr w:rsidR="007B5772" w:rsidRPr="00B11819" w14:paraId="51053D83" w14:textId="77777777" w:rsidTr="00415311">
        <w:trPr>
          <w:trHeight w:val="5682"/>
        </w:trPr>
        <w:tc>
          <w:tcPr>
            <w:tcW w:w="466" w:type="dxa"/>
            <w:shd w:val="clear" w:color="auto" w:fill="auto"/>
            <w:noWrap/>
            <w:vAlign w:val="center"/>
            <w:hideMark/>
          </w:tcPr>
          <w:p w14:paraId="0E586C84" w14:textId="77777777" w:rsidR="007B5772" w:rsidRPr="00B11819" w:rsidRDefault="007B5772" w:rsidP="007B5772">
            <w:pPr>
              <w:widowControl/>
              <w:jc w:val="center"/>
              <w:rPr>
                <w:rFonts w:ascii="等线" w:eastAsia="等线" w:hAnsi="等线" w:cs="宋体"/>
                <w:color w:val="000000"/>
                <w:kern w:val="0"/>
                <w:sz w:val="22"/>
              </w:rPr>
            </w:pPr>
            <w:r w:rsidRPr="00B11819">
              <w:rPr>
                <w:rFonts w:ascii="等线" w:eastAsia="等线" w:hAnsi="等线" w:cs="宋体" w:hint="eastAsia"/>
                <w:color w:val="000000"/>
                <w:kern w:val="0"/>
                <w:sz w:val="22"/>
              </w:rPr>
              <w:lastRenderedPageBreak/>
              <w:t>2</w:t>
            </w:r>
          </w:p>
        </w:tc>
        <w:tc>
          <w:tcPr>
            <w:tcW w:w="658" w:type="dxa"/>
            <w:shd w:val="clear" w:color="auto" w:fill="auto"/>
            <w:noWrap/>
            <w:vAlign w:val="center"/>
            <w:hideMark/>
          </w:tcPr>
          <w:p w14:paraId="7147BCF9" w14:textId="77777777" w:rsidR="007B5772" w:rsidRPr="00B11819" w:rsidRDefault="007B5772" w:rsidP="00EE69FE">
            <w:pPr>
              <w:spacing w:line="360" w:lineRule="auto"/>
              <w:rPr>
                <w:rFonts w:ascii="等线" w:eastAsia="等线" w:hAnsi="等线" w:cs="宋体"/>
                <w:color w:val="000000"/>
                <w:kern w:val="0"/>
                <w:sz w:val="22"/>
              </w:rPr>
            </w:pPr>
            <w:r w:rsidRPr="00EE69FE">
              <w:rPr>
                <w:rFonts w:ascii="宋体" w:hAnsi="宋体" w:hint="eastAsia"/>
              </w:rPr>
              <w:t>平台数据管理要求</w:t>
            </w:r>
          </w:p>
        </w:tc>
        <w:tc>
          <w:tcPr>
            <w:tcW w:w="7249" w:type="dxa"/>
            <w:shd w:val="clear" w:color="auto" w:fill="auto"/>
            <w:vAlign w:val="center"/>
            <w:hideMark/>
          </w:tcPr>
          <w:p w14:paraId="3B550F74" w14:textId="77777777" w:rsidR="00E87E24" w:rsidRPr="00B708DD" w:rsidRDefault="00E87E24" w:rsidP="00E87E24">
            <w:pPr>
              <w:spacing w:line="360" w:lineRule="auto"/>
              <w:ind w:firstLineChars="200" w:firstLine="422"/>
              <w:rPr>
                <w:rFonts w:ascii="宋体" w:hAnsi="宋体"/>
                <w:b/>
                <w:szCs w:val="32"/>
              </w:rPr>
            </w:pPr>
            <w:r w:rsidRPr="00B708DD">
              <w:rPr>
                <w:rFonts w:ascii="宋体" w:hAnsi="宋体" w:hint="eastAsia"/>
                <w:b/>
                <w:szCs w:val="32"/>
              </w:rPr>
              <w:t>一、数据采集</w:t>
            </w:r>
          </w:p>
          <w:p w14:paraId="493EB93F" w14:textId="77777777" w:rsidR="00E87E24" w:rsidRPr="00B708DD" w:rsidRDefault="00E87E24" w:rsidP="00E87E24">
            <w:pPr>
              <w:spacing w:line="360" w:lineRule="auto"/>
              <w:ind w:firstLineChars="200" w:firstLine="420"/>
              <w:rPr>
                <w:rFonts w:ascii="宋体" w:hAnsi="宋体"/>
              </w:rPr>
            </w:pPr>
            <w:r>
              <w:rPr>
                <w:rFonts w:ascii="宋体" w:hAnsi="宋体" w:hint="eastAsia"/>
              </w:rPr>
              <w:t>数据采集包括数据源和数据采集</w:t>
            </w:r>
            <w:r w:rsidRPr="00B708DD">
              <w:rPr>
                <w:rFonts w:ascii="宋体" w:hAnsi="宋体" w:hint="eastAsia"/>
              </w:rPr>
              <w:t>两个部分。数据源包括</w:t>
            </w:r>
            <w:r>
              <w:rPr>
                <w:rFonts w:ascii="宋体" w:hAnsi="宋体" w:hint="eastAsia"/>
              </w:rPr>
              <w:t>测试过程中形成的各类数据，</w:t>
            </w:r>
            <w:r w:rsidRPr="00B708DD">
              <w:rPr>
                <w:rFonts w:ascii="宋体" w:hAnsi="宋体" w:hint="eastAsia"/>
              </w:rPr>
              <w:t>数据采集器完成</w:t>
            </w:r>
            <w:r>
              <w:rPr>
                <w:rFonts w:ascii="宋体" w:hAnsi="宋体" w:hint="eastAsia"/>
              </w:rPr>
              <w:t>测试</w:t>
            </w:r>
            <w:r w:rsidRPr="00B708DD">
              <w:rPr>
                <w:rFonts w:ascii="宋体" w:hAnsi="宋体" w:hint="eastAsia"/>
              </w:rPr>
              <w:t>数据的实时/</w:t>
            </w:r>
            <w:r>
              <w:rPr>
                <w:rFonts w:ascii="宋体" w:hAnsi="宋体" w:hint="eastAsia"/>
              </w:rPr>
              <w:t>定期的采集</w:t>
            </w:r>
            <w:r w:rsidRPr="00B708DD">
              <w:rPr>
                <w:rFonts w:ascii="宋体" w:hAnsi="宋体" w:hint="eastAsia"/>
              </w:rPr>
              <w:t>。</w:t>
            </w:r>
          </w:p>
          <w:p w14:paraId="06557324" w14:textId="77777777" w:rsidR="00E87E24" w:rsidRPr="00B708DD" w:rsidRDefault="00E87E24" w:rsidP="00E87E24">
            <w:pPr>
              <w:spacing w:line="360" w:lineRule="auto"/>
              <w:ind w:firstLineChars="200" w:firstLine="420"/>
              <w:rPr>
                <w:rFonts w:ascii="宋体" w:hAnsi="宋体"/>
              </w:rPr>
            </w:pPr>
            <w:r>
              <w:rPr>
                <w:rFonts w:ascii="宋体" w:hAnsi="宋体" w:hint="eastAsia"/>
              </w:rPr>
              <w:t>本项目</w:t>
            </w:r>
            <w:r w:rsidRPr="00B708DD">
              <w:rPr>
                <w:rFonts w:ascii="宋体" w:hAnsi="宋体" w:hint="eastAsia"/>
              </w:rPr>
              <w:t>采取归集库的方式，实现</w:t>
            </w:r>
            <w:r>
              <w:rPr>
                <w:rFonts w:ascii="宋体" w:hAnsi="宋体" w:hint="eastAsia"/>
              </w:rPr>
              <w:t>数据有效交换及共享</w:t>
            </w:r>
            <w:r w:rsidRPr="00B708DD">
              <w:rPr>
                <w:rFonts w:ascii="宋体" w:hAnsi="宋体" w:hint="eastAsia"/>
              </w:rPr>
              <w:t>，通过建立归集库，把数据进行分类、对比及挖掘，确保数据有效性及准确性。</w:t>
            </w:r>
          </w:p>
          <w:p w14:paraId="172EE9F9" w14:textId="77777777" w:rsidR="00E87E24" w:rsidRPr="00B708DD" w:rsidRDefault="00E87E24" w:rsidP="00E87E24">
            <w:pPr>
              <w:spacing w:line="360" w:lineRule="auto"/>
              <w:ind w:firstLineChars="200" w:firstLine="422"/>
              <w:rPr>
                <w:rFonts w:ascii="宋体" w:hAnsi="宋体"/>
                <w:b/>
                <w:szCs w:val="32"/>
              </w:rPr>
            </w:pPr>
            <w:r w:rsidRPr="00B708DD">
              <w:rPr>
                <w:rFonts w:ascii="宋体" w:hAnsi="宋体" w:hint="eastAsia"/>
                <w:b/>
                <w:szCs w:val="32"/>
              </w:rPr>
              <w:t>二、数据整合和存储</w:t>
            </w:r>
          </w:p>
          <w:p w14:paraId="7DD2AA47" w14:textId="77777777" w:rsidR="00E87E24" w:rsidRPr="00B708DD" w:rsidRDefault="00E87E24" w:rsidP="00E87E24">
            <w:pPr>
              <w:spacing w:line="360" w:lineRule="auto"/>
              <w:ind w:firstLineChars="200" w:firstLine="420"/>
              <w:rPr>
                <w:rFonts w:ascii="宋体" w:hAnsi="宋体"/>
              </w:rPr>
            </w:pPr>
            <w:r w:rsidRPr="00B708DD">
              <w:rPr>
                <w:rFonts w:ascii="宋体" w:hAnsi="宋体" w:hint="eastAsia"/>
              </w:rPr>
              <w:t>数据整合和存储对采集的数据进行抽取、汇总、索引，形成有效的分析数据，并将数据存储在分布式文件系统、NoSql数据库、Sql数据库组成的混合存储系统中。同时，提供统一的数据访问/计算接口。</w:t>
            </w:r>
          </w:p>
          <w:p w14:paraId="15DB682C" w14:textId="77777777" w:rsidR="00E87E24" w:rsidRPr="00B708DD" w:rsidRDefault="00E87E24" w:rsidP="00E87E24">
            <w:pPr>
              <w:spacing w:line="360" w:lineRule="auto"/>
              <w:ind w:firstLineChars="200" w:firstLine="422"/>
              <w:rPr>
                <w:rFonts w:ascii="宋体" w:hAnsi="宋体"/>
                <w:b/>
                <w:szCs w:val="32"/>
              </w:rPr>
            </w:pPr>
            <w:r w:rsidRPr="00B708DD">
              <w:rPr>
                <w:rFonts w:ascii="宋体" w:hAnsi="宋体" w:hint="eastAsia"/>
                <w:b/>
                <w:szCs w:val="32"/>
              </w:rPr>
              <w:t>三、数据分析与展现</w:t>
            </w:r>
          </w:p>
          <w:p w14:paraId="4DF527D0" w14:textId="1D381590" w:rsidR="007B5772" w:rsidRPr="00B11819" w:rsidRDefault="00E87E24" w:rsidP="00E87E24">
            <w:pPr>
              <w:spacing w:line="360" w:lineRule="auto"/>
              <w:ind w:firstLineChars="200" w:firstLine="420"/>
              <w:rPr>
                <w:rFonts w:ascii="等线" w:eastAsia="等线" w:hAnsi="等线" w:cs="宋体"/>
                <w:color w:val="000000"/>
                <w:kern w:val="0"/>
                <w:sz w:val="22"/>
              </w:rPr>
            </w:pPr>
            <w:r w:rsidRPr="00B708DD">
              <w:rPr>
                <w:rFonts w:ascii="宋体" w:hAnsi="宋体" w:hint="eastAsia"/>
              </w:rPr>
              <w:t>数据分析/展现层提供大量工具，包括信息检索、信息分析、数据展现、数据挖掘等，每类工具都内置了大量的算法。业务分析人员可以基于这些工具，定义相应业务分析。</w:t>
            </w:r>
          </w:p>
        </w:tc>
      </w:tr>
      <w:tr w:rsidR="007B5772" w:rsidRPr="00B11819" w14:paraId="339394E8" w14:textId="77777777" w:rsidTr="00415311">
        <w:trPr>
          <w:trHeight w:val="1805"/>
        </w:trPr>
        <w:tc>
          <w:tcPr>
            <w:tcW w:w="466" w:type="dxa"/>
            <w:shd w:val="clear" w:color="auto" w:fill="auto"/>
            <w:noWrap/>
            <w:vAlign w:val="center"/>
            <w:hideMark/>
          </w:tcPr>
          <w:p w14:paraId="5115BA75" w14:textId="77777777" w:rsidR="007B5772" w:rsidRPr="00B11819" w:rsidRDefault="007B5772" w:rsidP="007B5772">
            <w:pPr>
              <w:widowControl/>
              <w:jc w:val="center"/>
              <w:rPr>
                <w:rFonts w:ascii="等线" w:eastAsia="等线" w:hAnsi="等线" w:cs="宋体"/>
                <w:color w:val="000000"/>
                <w:kern w:val="0"/>
                <w:sz w:val="22"/>
              </w:rPr>
            </w:pPr>
            <w:r w:rsidRPr="00B11819">
              <w:rPr>
                <w:rFonts w:ascii="等线" w:eastAsia="等线" w:hAnsi="等线" w:cs="宋体" w:hint="eastAsia"/>
                <w:color w:val="000000"/>
                <w:kern w:val="0"/>
                <w:sz w:val="22"/>
              </w:rPr>
              <w:t>3</w:t>
            </w:r>
          </w:p>
        </w:tc>
        <w:tc>
          <w:tcPr>
            <w:tcW w:w="658" w:type="dxa"/>
            <w:shd w:val="clear" w:color="auto" w:fill="auto"/>
            <w:noWrap/>
            <w:vAlign w:val="center"/>
            <w:hideMark/>
          </w:tcPr>
          <w:p w14:paraId="499EFB9C" w14:textId="77777777" w:rsidR="007B5772" w:rsidRPr="00B11819" w:rsidRDefault="007B5772" w:rsidP="00EE69FE">
            <w:pPr>
              <w:spacing w:line="360" w:lineRule="auto"/>
              <w:rPr>
                <w:rFonts w:ascii="等线" w:eastAsia="等线" w:hAnsi="等线" w:cs="宋体"/>
                <w:color w:val="000000"/>
                <w:kern w:val="0"/>
                <w:sz w:val="22"/>
              </w:rPr>
            </w:pPr>
            <w:r w:rsidRPr="00EE69FE">
              <w:rPr>
                <w:rFonts w:ascii="宋体" w:hAnsi="宋体" w:hint="eastAsia"/>
              </w:rPr>
              <w:t>关键数据类型</w:t>
            </w:r>
          </w:p>
        </w:tc>
        <w:tc>
          <w:tcPr>
            <w:tcW w:w="7249" w:type="dxa"/>
            <w:shd w:val="clear" w:color="auto" w:fill="auto"/>
            <w:vAlign w:val="center"/>
            <w:hideMark/>
          </w:tcPr>
          <w:p w14:paraId="73277918" w14:textId="77777777" w:rsidR="00EE69FE" w:rsidRDefault="00C8405B" w:rsidP="00C8405B">
            <w:pPr>
              <w:spacing w:line="360" w:lineRule="auto"/>
              <w:ind w:firstLineChars="200" w:firstLine="420"/>
              <w:rPr>
                <w:rFonts w:ascii="宋体" w:hAnsi="宋体"/>
              </w:rPr>
            </w:pPr>
            <w:r>
              <w:rPr>
                <w:rFonts w:ascii="宋体" w:hAnsi="宋体" w:hint="eastAsia"/>
              </w:rPr>
              <w:t>本项目</w:t>
            </w:r>
            <w:r w:rsidR="007B5772" w:rsidRPr="00C8405B">
              <w:rPr>
                <w:rFonts w:ascii="宋体" w:hAnsi="宋体" w:hint="eastAsia"/>
              </w:rPr>
              <w:t>涉及到的数据类型主要有：</w:t>
            </w:r>
          </w:p>
          <w:p w14:paraId="4C5D7D5D" w14:textId="77777777" w:rsidR="00C8405B" w:rsidRDefault="007B5772" w:rsidP="00C8405B">
            <w:pPr>
              <w:spacing w:line="360" w:lineRule="auto"/>
              <w:ind w:firstLineChars="200" w:firstLine="420"/>
              <w:rPr>
                <w:rFonts w:ascii="宋体" w:hAnsi="宋体"/>
              </w:rPr>
            </w:pPr>
            <w:r w:rsidRPr="00C8405B">
              <w:rPr>
                <w:rFonts w:ascii="宋体" w:hAnsi="宋体" w:hint="eastAsia"/>
              </w:rPr>
              <w:t xml:space="preserve">1） </w:t>
            </w:r>
            <w:r w:rsidR="00C8405B">
              <w:rPr>
                <w:rFonts w:ascii="宋体" w:hAnsi="宋体" w:hint="eastAsia"/>
              </w:rPr>
              <w:t>人员</w:t>
            </w:r>
            <w:r w:rsidRPr="00C8405B">
              <w:rPr>
                <w:rFonts w:ascii="宋体" w:hAnsi="宋体" w:hint="eastAsia"/>
              </w:rPr>
              <w:t>数据：员工相关数据，包括员工ID</w:t>
            </w:r>
            <w:r w:rsidR="00EE69FE">
              <w:rPr>
                <w:rFonts w:ascii="宋体" w:hAnsi="宋体" w:hint="eastAsia"/>
              </w:rPr>
              <w:t>，姓名，分级</w:t>
            </w:r>
            <w:r w:rsidR="00C8405B">
              <w:rPr>
                <w:rFonts w:ascii="宋体" w:hAnsi="宋体" w:hint="eastAsia"/>
              </w:rPr>
              <w:t>权限管理</w:t>
            </w:r>
            <w:r w:rsidR="00EE69FE">
              <w:rPr>
                <w:rFonts w:ascii="宋体" w:hAnsi="宋体" w:hint="eastAsia"/>
              </w:rPr>
              <w:t>；</w:t>
            </w:r>
          </w:p>
          <w:p w14:paraId="399F2523" w14:textId="77777777" w:rsidR="00C8405B" w:rsidRDefault="007B5772" w:rsidP="00C8405B">
            <w:pPr>
              <w:spacing w:line="360" w:lineRule="auto"/>
              <w:ind w:firstLineChars="200" w:firstLine="420"/>
              <w:rPr>
                <w:rFonts w:ascii="宋体" w:hAnsi="宋体"/>
              </w:rPr>
            </w:pPr>
            <w:r w:rsidRPr="00C8405B">
              <w:rPr>
                <w:rFonts w:ascii="宋体" w:hAnsi="宋体" w:hint="eastAsia"/>
              </w:rPr>
              <w:t xml:space="preserve">2） </w:t>
            </w:r>
            <w:r w:rsidR="00C8405B">
              <w:rPr>
                <w:rFonts w:ascii="宋体" w:hAnsi="宋体" w:hint="eastAsia"/>
              </w:rPr>
              <w:t>测试数据</w:t>
            </w:r>
            <w:r w:rsidRPr="00C8405B">
              <w:rPr>
                <w:rFonts w:ascii="宋体" w:hAnsi="宋体" w:hint="eastAsia"/>
              </w:rPr>
              <w:t>：</w:t>
            </w:r>
            <w:r w:rsidR="00C8405B">
              <w:rPr>
                <w:rFonts w:ascii="宋体" w:hAnsi="宋体" w:hint="eastAsia"/>
              </w:rPr>
              <w:t>各类测试结果的数据，报告等</w:t>
            </w:r>
            <w:r w:rsidR="00EE69FE">
              <w:rPr>
                <w:rFonts w:ascii="宋体" w:hAnsi="宋体" w:hint="eastAsia"/>
              </w:rPr>
              <w:t>；</w:t>
            </w:r>
          </w:p>
          <w:p w14:paraId="29608D14" w14:textId="77777777" w:rsidR="00C8405B" w:rsidRDefault="007B5772" w:rsidP="00C8405B">
            <w:pPr>
              <w:spacing w:line="360" w:lineRule="auto"/>
              <w:ind w:firstLineChars="200" w:firstLine="420"/>
              <w:rPr>
                <w:rFonts w:ascii="宋体" w:hAnsi="宋体"/>
              </w:rPr>
            </w:pPr>
            <w:r w:rsidRPr="00C8405B">
              <w:rPr>
                <w:rFonts w:ascii="宋体" w:hAnsi="宋体" w:hint="eastAsia"/>
              </w:rPr>
              <w:t xml:space="preserve">3） </w:t>
            </w:r>
            <w:r w:rsidR="00EE69FE">
              <w:rPr>
                <w:rFonts w:ascii="宋体" w:hAnsi="宋体" w:hint="eastAsia"/>
              </w:rPr>
              <w:t>工具数据：工具层所使用的数据，比如设备对应模型等；</w:t>
            </w:r>
          </w:p>
          <w:p w14:paraId="7810F82D" w14:textId="77777777" w:rsidR="007B5772" w:rsidRDefault="007B5772" w:rsidP="00C8405B">
            <w:pPr>
              <w:spacing w:line="360" w:lineRule="auto"/>
              <w:ind w:firstLineChars="200" w:firstLine="420"/>
              <w:rPr>
                <w:rFonts w:ascii="宋体" w:hAnsi="宋体"/>
              </w:rPr>
            </w:pPr>
            <w:r w:rsidRPr="00C8405B">
              <w:rPr>
                <w:rFonts w:ascii="宋体" w:hAnsi="宋体" w:hint="eastAsia"/>
              </w:rPr>
              <w:t>4） 平台数据：平台相关数据，平台配置、账号管理等</w:t>
            </w:r>
            <w:r w:rsidR="00EE69FE">
              <w:rPr>
                <w:rFonts w:ascii="宋体" w:hAnsi="宋体" w:hint="eastAsia"/>
              </w:rPr>
              <w:t>；</w:t>
            </w:r>
          </w:p>
          <w:p w14:paraId="3E0DD43A" w14:textId="77777777" w:rsidR="00EE69FE" w:rsidRPr="00B11819" w:rsidRDefault="00EE69FE" w:rsidP="00C8405B">
            <w:pPr>
              <w:spacing w:line="360" w:lineRule="auto"/>
              <w:ind w:firstLineChars="200" w:firstLine="420"/>
              <w:rPr>
                <w:rFonts w:ascii="等线" w:eastAsia="等线" w:hAnsi="等线" w:cs="宋体"/>
                <w:color w:val="000000"/>
                <w:kern w:val="0"/>
                <w:sz w:val="22"/>
              </w:rPr>
            </w:pPr>
            <w:r>
              <w:rPr>
                <w:rFonts w:ascii="宋体" w:hAnsi="宋体" w:hint="eastAsia"/>
              </w:rPr>
              <w:t>5） 流程数据：项目开展过程中的各类计划、日报、会议纪要等</w:t>
            </w:r>
          </w:p>
        </w:tc>
      </w:tr>
      <w:tr w:rsidR="007B5772" w:rsidRPr="00B11819" w14:paraId="562F0770" w14:textId="77777777" w:rsidTr="00415311">
        <w:trPr>
          <w:trHeight w:val="1644"/>
        </w:trPr>
        <w:tc>
          <w:tcPr>
            <w:tcW w:w="466" w:type="dxa"/>
            <w:shd w:val="clear" w:color="auto" w:fill="auto"/>
            <w:noWrap/>
            <w:vAlign w:val="center"/>
            <w:hideMark/>
          </w:tcPr>
          <w:p w14:paraId="3FC447F8" w14:textId="77777777" w:rsidR="007B5772" w:rsidRPr="00B11819" w:rsidRDefault="007B5772" w:rsidP="007B5772">
            <w:pPr>
              <w:widowControl/>
              <w:jc w:val="center"/>
              <w:rPr>
                <w:rFonts w:ascii="等线" w:eastAsia="等线" w:hAnsi="等线" w:cs="宋体"/>
                <w:color w:val="000000"/>
                <w:kern w:val="0"/>
                <w:sz w:val="22"/>
              </w:rPr>
            </w:pPr>
            <w:r w:rsidRPr="00B11819">
              <w:rPr>
                <w:rFonts w:ascii="等线" w:eastAsia="等线" w:hAnsi="等线" w:cs="宋体" w:hint="eastAsia"/>
                <w:color w:val="000000"/>
                <w:kern w:val="0"/>
                <w:sz w:val="22"/>
              </w:rPr>
              <w:t>4</w:t>
            </w:r>
          </w:p>
        </w:tc>
        <w:tc>
          <w:tcPr>
            <w:tcW w:w="658" w:type="dxa"/>
            <w:shd w:val="clear" w:color="auto" w:fill="auto"/>
            <w:noWrap/>
            <w:vAlign w:val="center"/>
            <w:hideMark/>
          </w:tcPr>
          <w:p w14:paraId="6809DE11" w14:textId="77777777" w:rsidR="007B5772" w:rsidRPr="00B11819" w:rsidRDefault="00EE69FE" w:rsidP="00EE69FE">
            <w:pPr>
              <w:spacing w:line="360" w:lineRule="auto"/>
              <w:rPr>
                <w:rFonts w:ascii="等线" w:eastAsia="等线" w:hAnsi="等线" w:cs="宋体"/>
                <w:color w:val="000000"/>
                <w:kern w:val="0"/>
                <w:sz w:val="22"/>
              </w:rPr>
            </w:pPr>
            <w:r w:rsidRPr="00EE69FE">
              <w:rPr>
                <w:rFonts w:ascii="宋体" w:hAnsi="宋体" w:hint="eastAsia"/>
              </w:rPr>
              <w:t>神经元引擎</w:t>
            </w:r>
          </w:p>
        </w:tc>
        <w:tc>
          <w:tcPr>
            <w:tcW w:w="7249" w:type="dxa"/>
            <w:shd w:val="clear" w:color="auto" w:fill="auto"/>
            <w:vAlign w:val="center"/>
            <w:hideMark/>
          </w:tcPr>
          <w:p w14:paraId="5D991E5F" w14:textId="7E483A5D" w:rsidR="007B5772" w:rsidRPr="00B11819" w:rsidRDefault="00E87E24" w:rsidP="00415311">
            <w:pPr>
              <w:spacing w:line="360" w:lineRule="auto"/>
              <w:ind w:firstLineChars="200" w:firstLine="420"/>
              <w:rPr>
                <w:rFonts w:ascii="等线" w:eastAsia="等线" w:hAnsi="等线" w:cs="宋体"/>
                <w:color w:val="000000"/>
                <w:kern w:val="0"/>
                <w:sz w:val="22"/>
              </w:rPr>
            </w:pPr>
            <w:r w:rsidRPr="00B708DD">
              <w:rPr>
                <w:rFonts w:ascii="宋体" w:hAnsi="宋体" w:hint="eastAsia"/>
              </w:rPr>
              <w:t>神经元引擎通过构造业务规则、规则引擎及流程引擎，对系统角色进行抽象，使用</w:t>
            </w:r>
            <w:r>
              <w:rPr>
                <w:rFonts w:ascii="宋体" w:hAnsi="宋体" w:hint="eastAsia"/>
              </w:rPr>
              <w:t>简易</w:t>
            </w:r>
            <w:r w:rsidRPr="00B708DD">
              <w:rPr>
                <w:rFonts w:ascii="宋体" w:hAnsi="宋体" w:hint="eastAsia"/>
              </w:rPr>
              <w:t>的配置代替复杂的业务逻辑。实现业务流程和组织机构调整时，运维工作和复杂度降低，流程开发实施简单化，节省开发实施时间。基于</w:t>
            </w:r>
            <w:r>
              <w:rPr>
                <w:rFonts w:ascii="宋体" w:hAnsi="宋体" w:hint="eastAsia"/>
              </w:rPr>
              <w:t>项目</w:t>
            </w:r>
            <w:r w:rsidRPr="00B708DD">
              <w:rPr>
                <w:rFonts w:ascii="宋体" w:hAnsi="宋体" w:hint="eastAsia"/>
              </w:rPr>
              <w:t>的流转，实现以</w:t>
            </w:r>
            <w:r>
              <w:rPr>
                <w:rFonts w:ascii="宋体" w:hAnsi="宋体" w:hint="eastAsia"/>
              </w:rPr>
              <w:t>项目</w:t>
            </w:r>
            <w:r w:rsidRPr="00B708DD">
              <w:rPr>
                <w:rFonts w:ascii="宋体" w:hAnsi="宋体" w:hint="eastAsia"/>
              </w:rPr>
              <w:t>为管理单元的流程智能化。</w:t>
            </w:r>
          </w:p>
        </w:tc>
      </w:tr>
      <w:tr w:rsidR="007B5772" w:rsidRPr="00B11819" w14:paraId="62785A7A" w14:textId="77777777" w:rsidTr="00415311">
        <w:trPr>
          <w:trHeight w:val="558"/>
        </w:trPr>
        <w:tc>
          <w:tcPr>
            <w:tcW w:w="466" w:type="dxa"/>
            <w:shd w:val="clear" w:color="auto" w:fill="auto"/>
            <w:noWrap/>
            <w:vAlign w:val="center"/>
            <w:hideMark/>
          </w:tcPr>
          <w:p w14:paraId="653D473A" w14:textId="77777777" w:rsidR="007B5772" w:rsidRPr="00B11819" w:rsidRDefault="007B5772" w:rsidP="007B5772">
            <w:pPr>
              <w:widowControl/>
              <w:jc w:val="center"/>
              <w:rPr>
                <w:rFonts w:ascii="等线" w:eastAsia="等线" w:hAnsi="等线" w:cs="宋体"/>
                <w:color w:val="000000"/>
                <w:kern w:val="0"/>
                <w:sz w:val="22"/>
              </w:rPr>
            </w:pPr>
            <w:r w:rsidRPr="00B11819">
              <w:rPr>
                <w:rFonts w:ascii="等线" w:eastAsia="等线" w:hAnsi="等线" w:cs="宋体" w:hint="eastAsia"/>
                <w:color w:val="000000"/>
                <w:kern w:val="0"/>
                <w:sz w:val="22"/>
              </w:rPr>
              <w:t>5</w:t>
            </w:r>
          </w:p>
        </w:tc>
        <w:tc>
          <w:tcPr>
            <w:tcW w:w="658" w:type="dxa"/>
            <w:shd w:val="clear" w:color="auto" w:fill="auto"/>
            <w:noWrap/>
            <w:vAlign w:val="center"/>
            <w:hideMark/>
          </w:tcPr>
          <w:p w14:paraId="7AE2595A" w14:textId="77777777" w:rsidR="007B5772" w:rsidRPr="00B11819" w:rsidRDefault="00415311" w:rsidP="00415311">
            <w:pPr>
              <w:spacing w:line="360" w:lineRule="auto"/>
              <w:rPr>
                <w:rFonts w:ascii="等线" w:eastAsia="等线" w:hAnsi="等线" w:cs="宋体"/>
                <w:color w:val="000000"/>
                <w:kern w:val="0"/>
                <w:sz w:val="22"/>
              </w:rPr>
            </w:pPr>
            <w:r w:rsidRPr="00415311">
              <w:rPr>
                <w:rFonts w:ascii="宋体" w:hAnsi="宋体" w:hint="eastAsia"/>
              </w:rPr>
              <w:t>数据接口设计</w:t>
            </w:r>
          </w:p>
        </w:tc>
        <w:tc>
          <w:tcPr>
            <w:tcW w:w="7249" w:type="dxa"/>
            <w:shd w:val="clear" w:color="auto" w:fill="auto"/>
            <w:vAlign w:val="center"/>
            <w:hideMark/>
          </w:tcPr>
          <w:p w14:paraId="6542E302" w14:textId="77777777" w:rsidR="00E87E24" w:rsidRPr="00B708DD" w:rsidRDefault="00E87E24" w:rsidP="00E87E24">
            <w:pPr>
              <w:spacing w:line="360" w:lineRule="auto"/>
              <w:ind w:firstLineChars="200" w:firstLine="420"/>
              <w:rPr>
                <w:rFonts w:ascii="宋体" w:hAnsi="宋体"/>
              </w:rPr>
            </w:pPr>
            <w:r>
              <w:rPr>
                <w:rFonts w:ascii="宋体" w:hAnsi="宋体" w:hint="eastAsia"/>
              </w:rPr>
              <w:t>本项目各个测试项目和平台之间</w:t>
            </w:r>
            <w:r w:rsidRPr="00B708DD">
              <w:rPr>
                <w:rFonts w:ascii="宋体" w:hAnsi="宋体" w:hint="eastAsia"/>
              </w:rPr>
              <w:t>的数据交换</w:t>
            </w:r>
            <w:r>
              <w:rPr>
                <w:rFonts w:ascii="宋体" w:hAnsi="宋体" w:hint="eastAsia"/>
              </w:rPr>
              <w:t>和数据共享除了通过大数据平台外，还结合数据接口方式来实现。由于各个测试系统</w:t>
            </w:r>
            <w:r w:rsidRPr="00B708DD">
              <w:rPr>
                <w:rFonts w:ascii="宋体" w:hAnsi="宋体" w:hint="eastAsia"/>
              </w:rPr>
              <w:t>之间的数据格式不同，数据存储的内容不同，同时也出于数据安全性的要求，从而造成业务处理上的困难，需要通过接口解决各系统之间存在的差异。</w:t>
            </w:r>
          </w:p>
          <w:p w14:paraId="61750CC9" w14:textId="520BB325" w:rsidR="007B5772" w:rsidRPr="00B11819" w:rsidRDefault="00E87E24" w:rsidP="00E87E24">
            <w:pPr>
              <w:spacing w:line="360" w:lineRule="auto"/>
              <w:ind w:firstLineChars="200" w:firstLine="420"/>
              <w:rPr>
                <w:rFonts w:ascii="等线" w:eastAsia="等线" w:hAnsi="等线" w:cs="宋体"/>
                <w:color w:val="000000"/>
                <w:kern w:val="0"/>
                <w:sz w:val="22"/>
              </w:rPr>
            </w:pPr>
            <w:r w:rsidRPr="00B708DD">
              <w:rPr>
                <w:rFonts w:ascii="宋体" w:hAnsi="宋体" w:hint="eastAsia"/>
              </w:rPr>
              <w:t>由于系统之间信息不同或信息孤立，建立灵活的接口机制对未来系统扩展有十分重要的意义。</w:t>
            </w:r>
          </w:p>
        </w:tc>
      </w:tr>
      <w:tr w:rsidR="00445B18" w:rsidRPr="00B11819" w14:paraId="36D786C0" w14:textId="77777777" w:rsidTr="00415311">
        <w:trPr>
          <w:trHeight w:val="558"/>
        </w:trPr>
        <w:tc>
          <w:tcPr>
            <w:tcW w:w="466" w:type="dxa"/>
            <w:shd w:val="clear" w:color="auto" w:fill="auto"/>
            <w:noWrap/>
            <w:vAlign w:val="center"/>
          </w:tcPr>
          <w:p w14:paraId="3E33E3E5" w14:textId="77777777" w:rsidR="00445B18" w:rsidRPr="00B11819" w:rsidRDefault="00445B18" w:rsidP="00445B18">
            <w:pPr>
              <w:widowControl/>
              <w:jc w:val="center"/>
              <w:rPr>
                <w:rFonts w:ascii="等线" w:eastAsia="等线" w:hAnsi="等线" w:cs="宋体"/>
                <w:color w:val="000000"/>
                <w:kern w:val="0"/>
                <w:sz w:val="22"/>
              </w:rPr>
            </w:pPr>
            <w:r w:rsidRPr="00B11819">
              <w:rPr>
                <w:rFonts w:ascii="等线" w:eastAsia="等线" w:hAnsi="等线" w:cs="宋体" w:hint="eastAsia"/>
                <w:color w:val="000000"/>
                <w:kern w:val="0"/>
                <w:sz w:val="22"/>
              </w:rPr>
              <w:lastRenderedPageBreak/>
              <w:t>6</w:t>
            </w:r>
          </w:p>
        </w:tc>
        <w:tc>
          <w:tcPr>
            <w:tcW w:w="658" w:type="dxa"/>
            <w:shd w:val="clear" w:color="auto" w:fill="auto"/>
            <w:noWrap/>
            <w:vAlign w:val="center"/>
          </w:tcPr>
          <w:p w14:paraId="67BA9F68" w14:textId="77777777" w:rsidR="00445B18" w:rsidRPr="00B11819" w:rsidRDefault="00415311" w:rsidP="00415311">
            <w:pPr>
              <w:spacing w:line="360" w:lineRule="auto"/>
              <w:rPr>
                <w:rFonts w:ascii="等线" w:eastAsia="等线" w:hAnsi="等线" w:cs="宋体"/>
                <w:color w:val="000000"/>
                <w:kern w:val="0"/>
                <w:sz w:val="22"/>
              </w:rPr>
            </w:pPr>
            <w:r w:rsidRPr="00415311">
              <w:rPr>
                <w:rFonts w:ascii="宋体" w:hAnsi="宋体" w:hint="eastAsia"/>
              </w:rPr>
              <w:t>接口设计原则</w:t>
            </w:r>
          </w:p>
        </w:tc>
        <w:tc>
          <w:tcPr>
            <w:tcW w:w="7249" w:type="dxa"/>
            <w:shd w:val="clear" w:color="auto" w:fill="auto"/>
            <w:vAlign w:val="center"/>
          </w:tcPr>
          <w:p w14:paraId="4C16C7AE" w14:textId="77777777" w:rsidR="00E87E24" w:rsidRPr="00B708DD" w:rsidRDefault="00E87E24" w:rsidP="00E87E24">
            <w:pPr>
              <w:spacing w:line="360" w:lineRule="auto"/>
              <w:ind w:firstLineChars="200" w:firstLine="420"/>
              <w:rPr>
                <w:rFonts w:ascii="宋体" w:hAnsi="宋体"/>
              </w:rPr>
            </w:pPr>
            <w:r w:rsidRPr="00B708DD">
              <w:rPr>
                <w:rFonts w:ascii="宋体" w:hAnsi="宋体" w:hint="eastAsia"/>
              </w:rPr>
              <w:t>1、屏蔽本系统与其它相关系统接口细节，使所编制接口具有普遍适应性；</w:t>
            </w:r>
          </w:p>
          <w:p w14:paraId="20F744F1" w14:textId="77777777" w:rsidR="00E87E24" w:rsidRPr="00B708DD" w:rsidRDefault="00E87E24" w:rsidP="00E87E24">
            <w:pPr>
              <w:spacing w:line="360" w:lineRule="auto"/>
              <w:ind w:firstLineChars="200" w:firstLine="420"/>
              <w:rPr>
                <w:rFonts w:ascii="宋体" w:hAnsi="宋体"/>
              </w:rPr>
            </w:pPr>
            <w:r w:rsidRPr="00B708DD">
              <w:rPr>
                <w:rFonts w:ascii="宋体" w:hAnsi="宋体" w:hint="eastAsia"/>
              </w:rPr>
              <w:t>2、使用简单、快捷的方式实现本系统与其它相关系统的接口；</w:t>
            </w:r>
          </w:p>
          <w:p w14:paraId="491C8626" w14:textId="77777777" w:rsidR="00E87E24" w:rsidRPr="00B708DD" w:rsidRDefault="00E87E24" w:rsidP="00E87E24">
            <w:pPr>
              <w:spacing w:line="360" w:lineRule="auto"/>
              <w:ind w:firstLineChars="200" w:firstLine="420"/>
              <w:rPr>
                <w:rFonts w:ascii="宋体" w:hAnsi="宋体"/>
              </w:rPr>
            </w:pPr>
            <w:r w:rsidRPr="00B708DD">
              <w:rPr>
                <w:rFonts w:ascii="宋体" w:hAnsi="宋体" w:hint="eastAsia"/>
              </w:rPr>
              <w:t>3、充分考虑接口所涉及的各个系统的应用扩展情况，能灵活地支撑需求变化；</w:t>
            </w:r>
          </w:p>
          <w:p w14:paraId="66534D46" w14:textId="77777777" w:rsidR="00E87E24" w:rsidRPr="00B708DD" w:rsidRDefault="00E87E24" w:rsidP="00E87E24">
            <w:pPr>
              <w:spacing w:line="360" w:lineRule="auto"/>
              <w:ind w:firstLineChars="200" w:firstLine="420"/>
              <w:rPr>
                <w:rFonts w:ascii="宋体" w:hAnsi="宋体"/>
              </w:rPr>
            </w:pPr>
            <w:r w:rsidRPr="00B708DD">
              <w:rPr>
                <w:rFonts w:ascii="宋体" w:hAnsi="宋体" w:hint="eastAsia"/>
              </w:rPr>
              <w:t>4、保证接口数据在本系统与其它相关系统的一致性；</w:t>
            </w:r>
          </w:p>
          <w:p w14:paraId="24C85EBB" w14:textId="77777777" w:rsidR="00E87E24" w:rsidRPr="00B708DD" w:rsidRDefault="00E87E24" w:rsidP="00E87E24">
            <w:pPr>
              <w:spacing w:line="360" w:lineRule="auto"/>
              <w:ind w:firstLineChars="200" w:firstLine="420"/>
              <w:rPr>
                <w:rFonts w:ascii="宋体" w:hAnsi="宋体"/>
              </w:rPr>
            </w:pPr>
            <w:r w:rsidRPr="00B708DD">
              <w:rPr>
                <w:rFonts w:ascii="宋体" w:hAnsi="宋体" w:hint="eastAsia"/>
              </w:rPr>
              <w:t>5、接口数据能够方便的形成，并能在被接口方顺利地导入；</w:t>
            </w:r>
          </w:p>
          <w:p w14:paraId="35E6FFC7" w14:textId="77777777" w:rsidR="00E87E24" w:rsidRPr="00B708DD" w:rsidRDefault="00E87E24" w:rsidP="00E87E24">
            <w:pPr>
              <w:spacing w:line="360" w:lineRule="auto"/>
              <w:ind w:firstLineChars="200" w:firstLine="420"/>
              <w:rPr>
                <w:rFonts w:ascii="宋体" w:hAnsi="宋体"/>
              </w:rPr>
            </w:pPr>
            <w:r>
              <w:rPr>
                <w:rFonts w:ascii="宋体" w:hAnsi="宋体" w:hint="eastAsia"/>
              </w:rPr>
              <w:t>6</w:t>
            </w:r>
            <w:r w:rsidRPr="00B708DD">
              <w:rPr>
                <w:rFonts w:ascii="宋体" w:hAnsi="宋体" w:hint="eastAsia"/>
              </w:rPr>
              <w:t>、在满足要求的前提下，使接口数据量最少；</w:t>
            </w:r>
          </w:p>
          <w:p w14:paraId="79EF58F2" w14:textId="77777777" w:rsidR="00E87E24" w:rsidRPr="00B708DD" w:rsidRDefault="00E87E24" w:rsidP="00E87E24">
            <w:pPr>
              <w:spacing w:line="360" w:lineRule="auto"/>
              <w:ind w:firstLineChars="200" w:firstLine="420"/>
              <w:rPr>
                <w:rFonts w:ascii="宋体" w:hAnsi="宋体"/>
              </w:rPr>
            </w:pPr>
            <w:r>
              <w:rPr>
                <w:rFonts w:ascii="宋体" w:hAnsi="宋体" w:hint="eastAsia"/>
              </w:rPr>
              <w:t>7</w:t>
            </w:r>
            <w:r w:rsidRPr="00B708DD">
              <w:rPr>
                <w:rFonts w:ascii="宋体" w:hAnsi="宋体" w:hint="eastAsia"/>
              </w:rPr>
              <w:t>、接口数据传输控制策略可靠且完善；</w:t>
            </w:r>
          </w:p>
          <w:p w14:paraId="77E8BE40" w14:textId="6E342C14" w:rsidR="00445B18" w:rsidRPr="00415311" w:rsidRDefault="00E87E24" w:rsidP="00E87E24">
            <w:pPr>
              <w:spacing w:line="360" w:lineRule="auto"/>
              <w:ind w:firstLineChars="200" w:firstLine="420"/>
              <w:rPr>
                <w:rFonts w:ascii="宋体" w:hAnsi="宋体"/>
              </w:rPr>
            </w:pPr>
            <w:r>
              <w:rPr>
                <w:rFonts w:ascii="宋体" w:hAnsi="宋体" w:hint="eastAsia"/>
              </w:rPr>
              <w:t>8</w:t>
            </w:r>
            <w:r w:rsidRPr="00B708DD">
              <w:rPr>
                <w:rFonts w:ascii="宋体" w:hAnsi="宋体" w:hint="eastAsia"/>
              </w:rPr>
              <w:t>、在数据交互过程中，应具有传送和接收后的确认过程。</w:t>
            </w:r>
          </w:p>
        </w:tc>
      </w:tr>
      <w:tr w:rsidR="007B5772" w:rsidRPr="00B11819" w14:paraId="4BDEADA3" w14:textId="77777777" w:rsidTr="00415311">
        <w:tc>
          <w:tcPr>
            <w:tcW w:w="466" w:type="dxa"/>
            <w:shd w:val="clear" w:color="auto" w:fill="auto"/>
            <w:noWrap/>
            <w:vAlign w:val="center"/>
            <w:hideMark/>
          </w:tcPr>
          <w:p w14:paraId="05594401" w14:textId="77777777" w:rsidR="007B5772" w:rsidRPr="00B11819" w:rsidRDefault="00445B18" w:rsidP="00445B18">
            <w:pPr>
              <w:widowControl/>
              <w:jc w:val="left"/>
              <w:rPr>
                <w:rFonts w:ascii="等线" w:eastAsia="等线" w:hAnsi="等线" w:cs="宋体"/>
                <w:color w:val="000000"/>
                <w:kern w:val="0"/>
                <w:sz w:val="22"/>
              </w:rPr>
            </w:pPr>
            <w:r w:rsidRPr="00B11819">
              <w:rPr>
                <w:rFonts w:ascii="等线" w:eastAsia="等线" w:hAnsi="等线" w:cs="宋体"/>
                <w:color w:val="000000"/>
                <w:kern w:val="0"/>
                <w:sz w:val="22"/>
              </w:rPr>
              <w:t>7</w:t>
            </w:r>
          </w:p>
        </w:tc>
        <w:tc>
          <w:tcPr>
            <w:tcW w:w="658" w:type="dxa"/>
            <w:shd w:val="clear" w:color="auto" w:fill="auto"/>
            <w:noWrap/>
            <w:vAlign w:val="center"/>
            <w:hideMark/>
          </w:tcPr>
          <w:p w14:paraId="4C927C15" w14:textId="77777777" w:rsidR="007B5772" w:rsidRPr="00B11819" w:rsidRDefault="00415311" w:rsidP="00415311">
            <w:pPr>
              <w:spacing w:line="360" w:lineRule="auto"/>
              <w:rPr>
                <w:rFonts w:ascii="等线" w:eastAsia="等线" w:hAnsi="等线" w:cs="宋体"/>
                <w:color w:val="000000"/>
                <w:kern w:val="0"/>
                <w:sz w:val="22"/>
              </w:rPr>
            </w:pPr>
            <w:r w:rsidRPr="00415311">
              <w:rPr>
                <w:rFonts w:ascii="宋体" w:hAnsi="宋体" w:hint="eastAsia"/>
              </w:rPr>
              <w:t>用户权限管理</w:t>
            </w:r>
          </w:p>
        </w:tc>
        <w:tc>
          <w:tcPr>
            <w:tcW w:w="7249" w:type="dxa"/>
            <w:shd w:val="clear" w:color="auto" w:fill="auto"/>
            <w:vAlign w:val="center"/>
            <w:hideMark/>
          </w:tcPr>
          <w:p w14:paraId="43D487E9" w14:textId="77777777" w:rsidR="00E87E24" w:rsidRDefault="00E87E24" w:rsidP="00E87E24">
            <w:pPr>
              <w:spacing w:line="360" w:lineRule="auto"/>
              <w:ind w:firstLineChars="200" w:firstLine="420"/>
              <w:rPr>
                <w:rFonts w:ascii="宋体" w:hAnsi="宋体"/>
              </w:rPr>
            </w:pPr>
            <w:r w:rsidRPr="00B708DD">
              <w:rPr>
                <w:rFonts w:ascii="宋体" w:hAnsi="宋体" w:hint="eastAsia"/>
              </w:rPr>
              <w:t>将用户信息和授权信息统一管理，</w:t>
            </w:r>
            <w:r>
              <w:rPr>
                <w:rFonts w:ascii="宋体" w:hAnsi="宋体" w:hint="eastAsia"/>
              </w:rPr>
              <w:t>按项目分类管理</w:t>
            </w:r>
            <w:r w:rsidRPr="00B708DD">
              <w:rPr>
                <w:rFonts w:ascii="宋体" w:hAnsi="宋体" w:hint="eastAsia"/>
              </w:rPr>
              <w:t>，从系统闭环到使用闭环全方位的管控授权，让信息更安全。</w:t>
            </w:r>
          </w:p>
          <w:p w14:paraId="4B6EDB8C" w14:textId="77777777" w:rsidR="00E87E24" w:rsidRPr="00B708DD" w:rsidRDefault="00E87E24" w:rsidP="00E87E24">
            <w:pPr>
              <w:spacing w:line="360" w:lineRule="auto"/>
              <w:ind w:firstLineChars="200" w:firstLine="420"/>
              <w:rPr>
                <w:rFonts w:ascii="宋体" w:hAnsi="宋体"/>
              </w:rPr>
            </w:pPr>
            <w:r w:rsidRPr="00B708DD">
              <w:rPr>
                <w:rFonts w:ascii="宋体" w:hAnsi="宋体" w:hint="eastAsia"/>
              </w:rPr>
              <w:t>实现用户与访问权限的逻辑分离，减少授权管理的复杂性，降低管理开销，而且与日常信息系统管理的架构类似，降低管理复杂度。</w:t>
            </w:r>
          </w:p>
          <w:p w14:paraId="76E964E5" w14:textId="77777777" w:rsidR="00E87E24" w:rsidRDefault="00E87E24" w:rsidP="00E87E24">
            <w:pPr>
              <w:spacing w:line="360" w:lineRule="auto"/>
              <w:ind w:firstLineChars="200" w:firstLine="420"/>
              <w:rPr>
                <w:rFonts w:ascii="宋体" w:hAnsi="宋体"/>
              </w:rPr>
            </w:pPr>
            <w:r w:rsidRPr="00B708DD">
              <w:rPr>
                <w:rFonts w:ascii="宋体" w:hAnsi="宋体" w:hint="eastAsia"/>
              </w:rPr>
              <w:t>系统提供权限的多级管理、分级授权机制，可以将指定范围的授权管理权限赋予指定的人员，便于将资源授权和委派，简化管理，提高管理效率。</w:t>
            </w:r>
          </w:p>
          <w:p w14:paraId="72D099A1" w14:textId="77777777" w:rsidR="00E87E24" w:rsidRPr="00B708DD" w:rsidRDefault="00E87E24" w:rsidP="00E87E24">
            <w:pPr>
              <w:spacing w:line="360" w:lineRule="auto"/>
              <w:ind w:firstLineChars="200" w:firstLine="420"/>
              <w:rPr>
                <w:rFonts w:ascii="宋体" w:hAnsi="宋体"/>
              </w:rPr>
            </w:pPr>
            <w:r w:rsidRPr="00B708DD">
              <w:rPr>
                <w:rFonts w:ascii="宋体" w:hAnsi="宋体" w:hint="eastAsia"/>
              </w:rPr>
              <w:t>传统的授权管理一般是通过设置用户访问的权限或者在操作系统级别设置用户对文件的访问权限来间接控制用户能否使用某项具体的业务功能，这种实现方式具有安全性较差、控制力度、精确性、灵活性不够等缺点。</w:t>
            </w:r>
          </w:p>
          <w:p w14:paraId="59A93838" w14:textId="47A299D1" w:rsidR="00415311" w:rsidRPr="00B11819" w:rsidRDefault="00E87E24" w:rsidP="00E87E24">
            <w:pPr>
              <w:spacing w:line="360" w:lineRule="auto"/>
              <w:ind w:firstLineChars="200" w:firstLine="420"/>
              <w:rPr>
                <w:rFonts w:ascii="等线" w:eastAsia="等线" w:hAnsi="等线" w:cs="宋体"/>
                <w:color w:val="000000"/>
                <w:kern w:val="0"/>
                <w:sz w:val="22"/>
              </w:rPr>
            </w:pPr>
            <w:r w:rsidRPr="00B708DD">
              <w:rPr>
                <w:rFonts w:ascii="宋体" w:hAnsi="宋体" w:hint="eastAsia"/>
              </w:rPr>
              <w:t>统一授权体系设计通过采用了基于</w:t>
            </w:r>
            <w:r>
              <w:rPr>
                <w:rFonts w:ascii="宋体" w:hAnsi="宋体" w:hint="eastAsia"/>
              </w:rPr>
              <w:t>项目</w:t>
            </w:r>
            <w:r w:rsidRPr="00B708DD">
              <w:rPr>
                <w:rFonts w:ascii="宋体" w:hAnsi="宋体" w:hint="eastAsia"/>
              </w:rPr>
              <w:t>逻辑的授权管理方式，从根本上克服了传统授权模式的以上种种弊端，进一步加强了平台的安全性，并大大提高了管理人员对平台控制的精确度和灵活性。</w:t>
            </w:r>
            <w:bookmarkStart w:id="0" w:name="_GoBack"/>
            <w:bookmarkEnd w:id="0"/>
          </w:p>
        </w:tc>
      </w:tr>
    </w:tbl>
    <w:p w14:paraId="18B1503C" w14:textId="77777777" w:rsidR="007B5772" w:rsidRPr="00B11819" w:rsidRDefault="007B5772" w:rsidP="007B5772">
      <w:pPr>
        <w:pStyle w:val="a7"/>
        <w:snapToGrid w:val="0"/>
        <w:spacing w:line="360" w:lineRule="auto"/>
        <w:ind w:left="720" w:firstLineChars="0" w:firstLine="0"/>
        <w:jc w:val="left"/>
        <w:rPr>
          <w:rFonts w:ascii="Arial" w:hAnsi="Arial" w:cs="Arial"/>
          <w:b/>
          <w:sz w:val="24"/>
        </w:rPr>
      </w:pPr>
    </w:p>
    <w:p w14:paraId="655FD341" w14:textId="00DEFD20" w:rsidR="00ED76F7" w:rsidRPr="00B11819" w:rsidRDefault="00ED76F7" w:rsidP="00ED76F7">
      <w:pPr>
        <w:snapToGrid w:val="0"/>
        <w:spacing w:line="360" w:lineRule="auto"/>
        <w:rPr>
          <w:rFonts w:ascii="Arial" w:hAnsi="Arial" w:cs="Arial"/>
          <w:sz w:val="24"/>
        </w:rPr>
      </w:pPr>
      <w:r w:rsidRPr="00B11819">
        <w:rPr>
          <w:rFonts w:ascii="Arial" w:hAnsi="Arial" w:cs="Arial" w:hint="eastAsia"/>
          <w:b/>
          <w:sz w:val="24"/>
        </w:rPr>
        <w:t>二、交货期：</w:t>
      </w:r>
      <w:r w:rsidRPr="00B11819">
        <w:rPr>
          <w:rFonts w:ascii="Arial" w:hAnsi="Arial" w:cs="Arial" w:hint="eastAsia"/>
          <w:sz w:val="24"/>
        </w:rPr>
        <w:t>合同签订后的</w:t>
      </w:r>
      <w:r w:rsidR="001313DB">
        <w:rPr>
          <w:rFonts w:ascii="Arial" w:hAnsi="Arial" w:cs="Arial" w:hint="eastAsia"/>
          <w:sz w:val="24"/>
        </w:rPr>
        <w:t>120</w:t>
      </w:r>
      <w:r w:rsidR="00525D6D" w:rsidRPr="00B11819">
        <w:rPr>
          <w:rFonts w:ascii="Arial" w:hAnsi="Arial" w:cs="Arial" w:hint="eastAsia"/>
          <w:sz w:val="24"/>
        </w:rPr>
        <w:t>天</w:t>
      </w:r>
      <w:r w:rsidRPr="00B11819">
        <w:rPr>
          <w:rFonts w:ascii="Arial" w:hAnsi="Arial" w:cs="Arial" w:hint="eastAsia"/>
          <w:sz w:val="24"/>
        </w:rPr>
        <w:t>内。</w:t>
      </w:r>
    </w:p>
    <w:sectPr w:rsidR="00ED76F7" w:rsidRPr="00B11819" w:rsidSect="00791B8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EDC36" w14:textId="77777777" w:rsidR="00C32BD0" w:rsidRDefault="00C32BD0" w:rsidP="00342F5F">
      <w:r>
        <w:separator/>
      </w:r>
    </w:p>
  </w:endnote>
  <w:endnote w:type="continuationSeparator" w:id="0">
    <w:p w14:paraId="508683F8" w14:textId="77777777" w:rsidR="00C32BD0" w:rsidRDefault="00C32BD0" w:rsidP="0034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47CF7" w14:textId="77777777" w:rsidR="00C32BD0" w:rsidRDefault="00C32BD0" w:rsidP="00342F5F">
      <w:r>
        <w:separator/>
      </w:r>
    </w:p>
  </w:footnote>
  <w:footnote w:type="continuationSeparator" w:id="0">
    <w:p w14:paraId="747195D7" w14:textId="77777777" w:rsidR="00C32BD0" w:rsidRDefault="00C32BD0" w:rsidP="00342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36316"/>
    <w:multiLevelType w:val="hybridMultilevel"/>
    <w:tmpl w:val="64DCE2DA"/>
    <w:lvl w:ilvl="0" w:tplc="DEF27D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07"/>
    <w:rsid w:val="00095EDD"/>
    <w:rsid w:val="001313DB"/>
    <w:rsid w:val="001F2AD6"/>
    <w:rsid w:val="002D5CB2"/>
    <w:rsid w:val="00342F5F"/>
    <w:rsid w:val="003475D0"/>
    <w:rsid w:val="00415311"/>
    <w:rsid w:val="00445B18"/>
    <w:rsid w:val="00525D6D"/>
    <w:rsid w:val="00715C06"/>
    <w:rsid w:val="00733981"/>
    <w:rsid w:val="00791B8B"/>
    <w:rsid w:val="007B5772"/>
    <w:rsid w:val="007E6D98"/>
    <w:rsid w:val="00886107"/>
    <w:rsid w:val="008F5FB3"/>
    <w:rsid w:val="00941ABE"/>
    <w:rsid w:val="009454C3"/>
    <w:rsid w:val="009612A9"/>
    <w:rsid w:val="00AA4D92"/>
    <w:rsid w:val="00B11819"/>
    <w:rsid w:val="00B231D2"/>
    <w:rsid w:val="00B97128"/>
    <w:rsid w:val="00BA36A0"/>
    <w:rsid w:val="00BF304A"/>
    <w:rsid w:val="00C272BD"/>
    <w:rsid w:val="00C32BD0"/>
    <w:rsid w:val="00C8405B"/>
    <w:rsid w:val="00E87E24"/>
    <w:rsid w:val="00E965DA"/>
    <w:rsid w:val="00ED76F7"/>
    <w:rsid w:val="00EE69FE"/>
    <w:rsid w:val="00F51B5D"/>
    <w:rsid w:val="00F9767E"/>
    <w:rsid w:val="00FA63F4"/>
    <w:rsid w:val="00FC1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EF3EC"/>
  <w15:docId w15:val="{01CCCD9E-006D-48EB-A180-B052FB10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qFormat/>
    <w:rsid w:val="00B97128"/>
    <w:pPr>
      <w:spacing w:before="120" w:after="120"/>
      <w:jc w:val="left"/>
    </w:pPr>
    <w:rPr>
      <w:rFonts w:ascii="Arial" w:hAnsi="Arial" w:cs="Times New Roman"/>
      <w:bCs/>
      <w:caps/>
      <w:sz w:val="24"/>
      <w:szCs w:val="20"/>
    </w:rPr>
  </w:style>
  <w:style w:type="character" w:styleId="a3">
    <w:name w:val="Hyperlink"/>
    <w:basedOn w:val="a0"/>
    <w:uiPriority w:val="99"/>
    <w:rsid w:val="00BF304A"/>
    <w:rPr>
      <w:rFonts w:eastAsiaTheme="minorEastAsia"/>
      <w:color w:val="auto"/>
      <w:sz w:val="24"/>
      <w:u w:val="none"/>
    </w:rPr>
  </w:style>
  <w:style w:type="paragraph" w:styleId="a4">
    <w:name w:val="header"/>
    <w:basedOn w:val="a"/>
    <w:link w:val="Char"/>
    <w:uiPriority w:val="99"/>
    <w:unhideWhenUsed/>
    <w:rsid w:val="00342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42F5F"/>
    <w:rPr>
      <w:sz w:val="18"/>
      <w:szCs w:val="18"/>
    </w:rPr>
  </w:style>
  <w:style w:type="paragraph" w:styleId="a5">
    <w:name w:val="footer"/>
    <w:basedOn w:val="a"/>
    <w:link w:val="Char0"/>
    <w:uiPriority w:val="99"/>
    <w:unhideWhenUsed/>
    <w:rsid w:val="00342F5F"/>
    <w:pPr>
      <w:tabs>
        <w:tab w:val="center" w:pos="4153"/>
        <w:tab w:val="right" w:pos="8306"/>
      </w:tabs>
      <w:snapToGrid w:val="0"/>
      <w:jc w:val="left"/>
    </w:pPr>
    <w:rPr>
      <w:sz w:val="18"/>
      <w:szCs w:val="18"/>
    </w:rPr>
  </w:style>
  <w:style w:type="character" w:customStyle="1" w:styleId="Char0">
    <w:name w:val="页脚 Char"/>
    <w:basedOn w:val="a0"/>
    <w:link w:val="a5"/>
    <w:uiPriority w:val="99"/>
    <w:rsid w:val="00342F5F"/>
    <w:rPr>
      <w:sz w:val="18"/>
      <w:szCs w:val="18"/>
    </w:rPr>
  </w:style>
  <w:style w:type="paragraph" w:styleId="a6">
    <w:name w:val="Plain Text"/>
    <w:aliases w:val="普通文字 Char,普通文字,孙普文字,纯文本 Char1 Char Char,纯文本 Char Char Char Char,纯文本 Char Char1,纯文本 Char1 Char,纯文本 Char Char Char"/>
    <w:basedOn w:val="a"/>
    <w:link w:val="Char1"/>
    <w:qFormat/>
    <w:rsid w:val="00342F5F"/>
    <w:rPr>
      <w:rFonts w:ascii="宋体" w:eastAsia="宋体" w:hAnsi="Courier New" w:cs="Times New Roman"/>
      <w:szCs w:val="21"/>
    </w:rPr>
  </w:style>
  <w:style w:type="character" w:customStyle="1" w:styleId="Char1">
    <w:name w:val="纯文本 Char"/>
    <w:aliases w:val="普通文字 Char Char,普通文字 Char1,孙普文字 Char,纯文本 Char1 Char Char Char,纯文本 Char Char Char Char Char,纯文本 Char Char1 Char,纯文本 Char1 Char Char1,纯文本 Char Char Char Char1"/>
    <w:basedOn w:val="a0"/>
    <w:link w:val="a6"/>
    <w:qFormat/>
    <w:rsid w:val="00342F5F"/>
    <w:rPr>
      <w:rFonts w:ascii="宋体" w:eastAsia="宋体" w:hAnsi="Courier New" w:cs="Times New Roman"/>
      <w:szCs w:val="21"/>
    </w:rPr>
  </w:style>
  <w:style w:type="paragraph" w:styleId="a7">
    <w:name w:val="List Paragraph"/>
    <w:basedOn w:val="a"/>
    <w:uiPriority w:val="34"/>
    <w:qFormat/>
    <w:rsid w:val="007B57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964282">
      <w:bodyDiv w:val="1"/>
      <w:marLeft w:val="0"/>
      <w:marRight w:val="0"/>
      <w:marTop w:val="0"/>
      <w:marBottom w:val="0"/>
      <w:divBdr>
        <w:top w:val="none" w:sz="0" w:space="0" w:color="auto"/>
        <w:left w:val="none" w:sz="0" w:space="0" w:color="auto"/>
        <w:bottom w:val="none" w:sz="0" w:space="0" w:color="auto"/>
        <w:right w:val="none" w:sz="0" w:space="0" w:color="auto"/>
      </w:divBdr>
    </w:div>
    <w:div w:id="196130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292</Words>
  <Characters>1668</Characters>
  <Application>Microsoft Office Word</Application>
  <DocSecurity>0</DocSecurity>
  <Lines>13</Lines>
  <Paragraphs>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刘臻祎</dc:creator>
  <cp:keywords/>
  <dc:description/>
  <cp:lastModifiedBy>微软用户</cp:lastModifiedBy>
  <cp:revision>7</cp:revision>
  <dcterms:created xsi:type="dcterms:W3CDTF">2019-07-22T06:34:00Z</dcterms:created>
  <dcterms:modified xsi:type="dcterms:W3CDTF">2019-07-22T09:06:00Z</dcterms:modified>
</cp:coreProperties>
</file>