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A8D9B" w14:textId="77777777" w:rsidR="00DB6703" w:rsidRPr="009F0C7B" w:rsidRDefault="00C17495" w:rsidP="00583601">
      <w:pPr>
        <w:spacing w:line="360" w:lineRule="auto"/>
        <w:jc w:val="center"/>
        <w:rPr>
          <w:rFonts w:ascii="宋体" w:eastAsia="宋体" w:hAnsi="宋体" w:cs="Times New Roman"/>
          <w:b/>
          <w:color w:val="000000" w:themeColor="text1"/>
          <w:sz w:val="32"/>
          <w:szCs w:val="32"/>
        </w:rPr>
      </w:pPr>
      <w:r w:rsidRPr="009F0C7B">
        <w:rPr>
          <w:rFonts w:ascii="宋体" w:eastAsia="宋体" w:hAnsi="宋体" w:cs="Times New Roman" w:hint="eastAsia"/>
          <w:b/>
          <w:color w:val="000000" w:themeColor="text1"/>
          <w:sz w:val="32"/>
          <w:szCs w:val="32"/>
        </w:rPr>
        <w:t>国家铁路智能运输系统工程技术研究中心</w:t>
      </w:r>
    </w:p>
    <w:p w14:paraId="0532A1B1" w14:textId="4F37395E" w:rsidR="00583601" w:rsidRPr="009F0C7B" w:rsidRDefault="00047475" w:rsidP="00583601">
      <w:pPr>
        <w:spacing w:line="360" w:lineRule="auto"/>
        <w:jc w:val="center"/>
        <w:rPr>
          <w:rFonts w:ascii="宋体" w:eastAsia="宋体" w:hAnsi="宋体" w:cs="Times New Roman"/>
          <w:color w:val="000000" w:themeColor="text1"/>
          <w:sz w:val="24"/>
          <w:szCs w:val="24"/>
        </w:rPr>
      </w:pPr>
      <w:r w:rsidRPr="009F0C7B">
        <w:rPr>
          <w:rFonts w:ascii="宋体" w:eastAsia="宋体" w:hAnsi="宋体" w:cs="Times New Roman" w:hint="eastAsia"/>
          <w:b/>
          <w:color w:val="000000" w:themeColor="text1"/>
          <w:sz w:val="32"/>
          <w:szCs w:val="32"/>
        </w:rPr>
        <w:t>2019</w:t>
      </w:r>
      <w:r w:rsidR="00583601" w:rsidRPr="009F0C7B">
        <w:rPr>
          <w:rFonts w:ascii="宋体" w:eastAsia="宋体" w:hAnsi="宋体" w:cs="Times New Roman" w:hint="eastAsia"/>
          <w:b/>
          <w:color w:val="000000" w:themeColor="text1"/>
          <w:sz w:val="32"/>
          <w:szCs w:val="32"/>
        </w:rPr>
        <w:t>年度开放课题申请</w:t>
      </w:r>
      <w:r w:rsidR="00583601" w:rsidRPr="009F0C7B">
        <w:rPr>
          <w:rFonts w:ascii="宋体" w:eastAsia="宋体" w:hAnsi="宋体" w:cs="Times New Roman"/>
          <w:b/>
          <w:color w:val="000000" w:themeColor="text1"/>
          <w:sz w:val="32"/>
          <w:szCs w:val="32"/>
        </w:rPr>
        <w:t>指南</w:t>
      </w:r>
    </w:p>
    <w:p w14:paraId="12FDDF4F" w14:textId="77777777" w:rsidR="00DB6703" w:rsidRPr="009F0C7B" w:rsidRDefault="00DB6703" w:rsidP="00DB6703">
      <w:pPr>
        <w:spacing w:line="360" w:lineRule="auto"/>
        <w:ind w:firstLineChars="200" w:firstLine="480"/>
        <w:rPr>
          <w:rFonts w:ascii="宋体" w:eastAsia="宋体" w:hAnsi="宋体" w:cs="Times New Roman"/>
          <w:color w:val="000000" w:themeColor="text1"/>
          <w:sz w:val="24"/>
          <w:szCs w:val="24"/>
        </w:rPr>
      </w:pPr>
    </w:p>
    <w:p w14:paraId="512B751A" w14:textId="15C0C936" w:rsidR="00DB6703" w:rsidRDefault="00DB6703" w:rsidP="00DB6703">
      <w:pPr>
        <w:spacing w:line="360" w:lineRule="auto"/>
        <w:ind w:firstLineChars="200" w:firstLine="480"/>
        <w:rPr>
          <w:rFonts w:ascii="宋体" w:eastAsia="宋体" w:hAnsi="宋体" w:cs="Times New Roman"/>
          <w:color w:val="000000" w:themeColor="text1"/>
          <w:sz w:val="24"/>
          <w:szCs w:val="24"/>
        </w:rPr>
      </w:pPr>
    </w:p>
    <w:p w14:paraId="1FF3D7E3" w14:textId="2651A0A0" w:rsidR="00A0615A" w:rsidRPr="009F0C7B" w:rsidRDefault="00A0615A" w:rsidP="00DB6703">
      <w:pPr>
        <w:spacing w:line="360" w:lineRule="auto"/>
        <w:ind w:firstLineChars="200" w:firstLine="480"/>
        <w:rPr>
          <w:rFonts w:ascii="宋体" w:eastAsia="宋体" w:hAnsi="宋体" w:cs="Times New Roman"/>
          <w:color w:val="000000" w:themeColor="text1"/>
          <w:sz w:val="24"/>
          <w:szCs w:val="24"/>
        </w:rPr>
      </w:pPr>
    </w:p>
    <w:p w14:paraId="0323E369" w14:textId="5EB604E1" w:rsidR="00DB6703" w:rsidRPr="009F0C7B" w:rsidRDefault="00DB6703" w:rsidP="00DB6703">
      <w:pPr>
        <w:spacing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为促进中国铁道科学研究院集团有限公司国家科技创新平台全面开放、资源共享、科技创新和成果转化，充分发挥国家铁路智能运输系统工程技术研究中心</w:t>
      </w:r>
      <w:r w:rsidR="00DC55A3">
        <w:rPr>
          <w:rFonts w:ascii="宋体" w:eastAsia="宋体" w:hAnsi="宋体" w:cs="Times New Roman" w:hint="eastAsia"/>
          <w:color w:val="000000" w:themeColor="text1"/>
          <w:sz w:val="24"/>
          <w:szCs w:val="24"/>
        </w:rPr>
        <w:t>（以下简称工程中心）</w:t>
      </w:r>
      <w:r w:rsidRPr="009F0C7B">
        <w:rPr>
          <w:rFonts w:ascii="宋体" w:eastAsia="宋体" w:hAnsi="宋体" w:cs="Times New Roman" w:hint="eastAsia"/>
          <w:color w:val="000000" w:themeColor="text1"/>
          <w:sz w:val="24"/>
          <w:szCs w:val="24"/>
        </w:rPr>
        <w:t>学术交流和科技辐射的带动作用，本</w:t>
      </w:r>
      <w:r w:rsidR="00DC55A3">
        <w:rPr>
          <w:rFonts w:ascii="宋体" w:eastAsia="宋体" w:hAnsi="宋体" w:cs="Times New Roman" w:hint="eastAsia"/>
          <w:color w:val="000000" w:themeColor="text1"/>
          <w:sz w:val="24"/>
          <w:szCs w:val="24"/>
        </w:rPr>
        <w:t>工程</w:t>
      </w:r>
      <w:r w:rsidRPr="009F0C7B">
        <w:rPr>
          <w:rFonts w:ascii="宋体" w:eastAsia="宋体" w:hAnsi="宋体" w:cs="Times New Roman" w:hint="eastAsia"/>
          <w:color w:val="000000" w:themeColor="text1"/>
          <w:sz w:val="24"/>
          <w:szCs w:val="24"/>
        </w:rPr>
        <w:t>中心向社会公开发布开放课题基金，欢迎国内外符合条件的研究人员踊跃申请，开展科技合作</w:t>
      </w:r>
      <w:r w:rsidR="002129B4" w:rsidRPr="009F0C7B">
        <w:rPr>
          <w:rFonts w:ascii="宋体" w:eastAsia="宋体" w:hAnsi="宋体" w:cs="Times New Roman" w:hint="eastAsia"/>
          <w:color w:val="000000" w:themeColor="text1"/>
          <w:sz w:val="24"/>
          <w:szCs w:val="24"/>
        </w:rPr>
        <w:t>与</w:t>
      </w:r>
      <w:r w:rsidRPr="009F0C7B">
        <w:rPr>
          <w:rFonts w:ascii="宋体" w:eastAsia="宋体" w:hAnsi="宋体" w:cs="Times New Roman" w:hint="eastAsia"/>
          <w:color w:val="000000" w:themeColor="text1"/>
          <w:sz w:val="24"/>
          <w:szCs w:val="24"/>
        </w:rPr>
        <w:t>学术交流。</w:t>
      </w:r>
    </w:p>
    <w:p w14:paraId="0271B582" w14:textId="23281A1F" w:rsidR="00583601" w:rsidRPr="009F0C7B" w:rsidRDefault="00DC55A3" w:rsidP="005A5DD5">
      <w:pPr>
        <w:numPr>
          <w:ilvl w:val="1"/>
          <w:numId w:val="1"/>
        </w:numPr>
        <w:spacing w:beforeLines="100" w:before="312" w:afterLines="50" w:after="156" w:line="360" w:lineRule="auto"/>
        <w:ind w:leftChars="200" w:left="830" w:hangingChars="170" w:hanging="41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工程</w:t>
      </w:r>
      <w:r w:rsidR="002E336A" w:rsidRPr="009F0C7B">
        <w:rPr>
          <w:rFonts w:ascii="宋体" w:eastAsia="宋体" w:hAnsi="宋体" w:cs="Times New Roman" w:hint="eastAsia"/>
          <w:b/>
          <w:color w:val="000000" w:themeColor="text1"/>
          <w:sz w:val="24"/>
          <w:szCs w:val="24"/>
        </w:rPr>
        <w:t>中心简介</w:t>
      </w:r>
    </w:p>
    <w:p w14:paraId="5F4CE429" w14:textId="3F7DFF0A" w:rsidR="00C80B0B" w:rsidRPr="009F0C7B" w:rsidRDefault="00C80B0B" w:rsidP="00F245AC">
      <w:pPr>
        <w:spacing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国家铁路智能运输系统工程技术研究中心（The Center of National Railway Intelligent Transportation System Engineering and Technology</w:t>
      </w:r>
      <w:r w:rsidR="0026375F" w:rsidRPr="009F0C7B">
        <w:rPr>
          <w:rFonts w:ascii="宋体" w:eastAsia="宋体" w:hAnsi="宋体" w:cs="Times New Roman" w:hint="eastAsia"/>
          <w:color w:val="000000" w:themeColor="text1"/>
          <w:sz w:val="24"/>
          <w:szCs w:val="24"/>
        </w:rPr>
        <w:t>）是</w:t>
      </w:r>
      <w:r w:rsidRPr="009F0C7B">
        <w:rPr>
          <w:rFonts w:ascii="宋体" w:eastAsia="宋体" w:hAnsi="宋体" w:cs="Times New Roman" w:hint="eastAsia"/>
          <w:color w:val="000000" w:themeColor="text1"/>
          <w:sz w:val="24"/>
          <w:szCs w:val="24"/>
        </w:rPr>
        <w:t>铁路</w:t>
      </w:r>
      <w:r w:rsidRPr="009F0C7B">
        <w:rPr>
          <w:rFonts w:ascii="宋体" w:eastAsia="宋体" w:hAnsi="宋体" w:cs="Times New Roman" w:hint="eastAsia"/>
          <w:sz w:val="24"/>
          <w:szCs w:val="24"/>
        </w:rPr>
        <w:t>行业唯一的国家工程</w:t>
      </w:r>
      <w:r w:rsidR="00710719" w:rsidRPr="009F0C7B">
        <w:rPr>
          <w:rFonts w:ascii="宋体" w:eastAsia="宋体" w:hAnsi="宋体" w:cs="Times New Roman" w:hint="eastAsia"/>
          <w:sz w:val="24"/>
          <w:szCs w:val="24"/>
        </w:rPr>
        <w:t>技术研究</w:t>
      </w:r>
      <w:r w:rsidRPr="009F0C7B">
        <w:rPr>
          <w:rFonts w:ascii="宋体" w:eastAsia="宋体" w:hAnsi="宋体" w:cs="Times New Roman" w:hint="eastAsia"/>
          <w:sz w:val="24"/>
          <w:szCs w:val="24"/>
        </w:rPr>
        <w:t>中心，依托</w:t>
      </w:r>
      <w:r w:rsidRPr="009F0C7B">
        <w:rPr>
          <w:rFonts w:ascii="宋体" w:eastAsia="宋体" w:hAnsi="宋体" w:cs="Times New Roman" w:hint="eastAsia"/>
          <w:color w:val="000000" w:themeColor="text1"/>
          <w:sz w:val="24"/>
          <w:szCs w:val="24"/>
        </w:rPr>
        <w:t>单位为</w:t>
      </w:r>
      <w:r w:rsidR="00E66B0B" w:rsidRPr="009F0C7B">
        <w:rPr>
          <w:rFonts w:ascii="宋体" w:eastAsia="宋体" w:hAnsi="宋体" w:cs="Times New Roman" w:hint="eastAsia"/>
          <w:color w:val="000000" w:themeColor="text1"/>
          <w:sz w:val="24"/>
          <w:szCs w:val="24"/>
        </w:rPr>
        <w:t>中国铁道科学研究院集团有限公司</w:t>
      </w:r>
      <w:r w:rsidRPr="009F0C7B">
        <w:rPr>
          <w:rFonts w:ascii="宋体" w:eastAsia="宋体" w:hAnsi="宋体" w:cs="Times New Roman" w:hint="eastAsia"/>
          <w:color w:val="000000" w:themeColor="text1"/>
          <w:sz w:val="24"/>
          <w:szCs w:val="24"/>
        </w:rPr>
        <w:t>，主管部门是</w:t>
      </w:r>
      <w:r w:rsidR="00E66B0B" w:rsidRPr="00E66B0B">
        <w:rPr>
          <w:rFonts w:ascii="宋体" w:eastAsia="宋体" w:hAnsi="宋体" w:cs="Times New Roman" w:hint="eastAsia"/>
          <w:color w:val="000000" w:themeColor="text1"/>
          <w:sz w:val="24"/>
          <w:szCs w:val="24"/>
        </w:rPr>
        <w:t>中国国家铁路集团有限公司</w:t>
      </w:r>
      <w:r w:rsidRPr="009F0C7B">
        <w:rPr>
          <w:rFonts w:ascii="宋体" w:eastAsia="宋体" w:hAnsi="宋体" w:cs="Times New Roman" w:hint="eastAsia"/>
          <w:color w:val="000000" w:themeColor="text1"/>
          <w:sz w:val="24"/>
          <w:szCs w:val="24"/>
        </w:rPr>
        <w:t>。</w:t>
      </w:r>
    </w:p>
    <w:p w14:paraId="23D9F1FC" w14:textId="3FC593BA" w:rsidR="00C80B0B" w:rsidRPr="009F0C7B" w:rsidRDefault="00C80B0B" w:rsidP="00C80B0B">
      <w:pPr>
        <w:spacing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工程中心紧密结合我国铁路运输管理的实际,在客运专线、高速铁路</w:t>
      </w:r>
      <w:proofErr w:type="gramStart"/>
      <w:r w:rsidRPr="009F0C7B">
        <w:rPr>
          <w:rFonts w:ascii="宋体" w:eastAsia="宋体" w:hAnsi="宋体" w:cs="Times New Roman" w:hint="eastAsia"/>
          <w:color w:val="000000" w:themeColor="text1"/>
          <w:sz w:val="24"/>
          <w:szCs w:val="24"/>
        </w:rPr>
        <w:t>和城轨交通</w:t>
      </w:r>
      <w:proofErr w:type="gramEnd"/>
      <w:r w:rsidRPr="009F0C7B">
        <w:rPr>
          <w:rFonts w:ascii="宋体" w:eastAsia="宋体" w:hAnsi="宋体" w:cs="Times New Roman" w:hint="eastAsia"/>
          <w:color w:val="000000" w:themeColor="text1"/>
          <w:sz w:val="24"/>
          <w:szCs w:val="24"/>
        </w:rPr>
        <w:t>建设中，充分发挥通信信号系统的整体效能，为铁路运输提供安全可靠、先进适用的技术装备，强化铁路行车安全、扩能、高速、重载技术和质量保障。工程中心着力研究采用数据通信、无线通信、卫星通信和多媒体通信等现代通信技术和安全网络技术，构成大容量、宽频带、高时效的现代信息化平台，服务于行车指挥自动化、车站计算机</w:t>
      </w:r>
      <w:proofErr w:type="gramStart"/>
      <w:r w:rsidRPr="009F0C7B">
        <w:rPr>
          <w:rFonts w:ascii="宋体" w:eastAsia="宋体" w:hAnsi="宋体" w:cs="Times New Roman" w:hint="eastAsia"/>
          <w:color w:val="000000" w:themeColor="text1"/>
          <w:sz w:val="24"/>
          <w:szCs w:val="24"/>
        </w:rPr>
        <w:t>联锁</w:t>
      </w:r>
      <w:proofErr w:type="gramEnd"/>
      <w:r w:rsidRPr="009F0C7B">
        <w:rPr>
          <w:rFonts w:ascii="宋体" w:eastAsia="宋体" w:hAnsi="宋体" w:cs="Times New Roman" w:hint="eastAsia"/>
          <w:color w:val="000000" w:themeColor="text1"/>
          <w:sz w:val="24"/>
          <w:szCs w:val="24"/>
        </w:rPr>
        <w:t>、列车运行自动控制、编组站自动化、通信、城市轨道交通、光学雷电及干扰防护和客运专线运营调度等技术领域，以确保铁路行车与调车作业安全，提高列车通过能力和驼峰编组能力，突显铁路在综合运输体系竞争中的骨干作用。</w:t>
      </w:r>
    </w:p>
    <w:p w14:paraId="7B25090A" w14:textId="77777777" w:rsidR="00583601" w:rsidRPr="009F0C7B" w:rsidRDefault="00C17495" w:rsidP="005A5DD5">
      <w:pPr>
        <w:numPr>
          <w:ilvl w:val="1"/>
          <w:numId w:val="1"/>
        </w:numPr>
        <w:spacing w:beforeLines="100" w:before="312" w:afterLines="50" w:after="156" w:line="360" w:lineRule="auto"/>
        <w:rPr>
          <w:rFonts w:ascii="宋体" w:eastAsia="宋体" w:hAnsi="宋体" w:cs="Times New Roman"/>
          <w:b/>
          <w:color w:val="000000" w:themeColor="text1"/>
          <w:sz w:val="24"/>
          <w:szCs w:val="24"/>
        </w:rPr>
      </w:pPr>
      <w:r w:rsidRPr="009F0C7B">
        <w:rPr>
          <w:rFonts w:ascii="宋体" w:eastAsia="宋体" w:hAnsi="宋体" w:cs="Times New Roman" w:hint="eastAsia"/>
          <w:b/>
          <w:color w:val="000000" w:themeColor="text1"/>
          <w:sz w:val="24"/>
          <w:szCs w:val="24"/>
        </w:rPr>
        <w:t>开放课题研究方向</w:t>
      </w:r>
    </w:p>
    <w:p w14:paraId="56D8C330" w14:textId="088E7875" w:rsidR="00657515" w:rsidRPr="009F0C7B" w:rsidRDefault="00A10CA2" w:rsidP="00657515">
      <w:pPr>
        <w:spacing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根据</w:t>
      </w:r>
      <w:r w:rsidR="002129B4" w:rsidRPr="009F0C7B">
        <w:rPr>
          <w:rFonts w:ascii="宋体" w:eastAsia="宋体" w:hAnsi="宋体" w:cs="Times New Roman" w:hint="eastAsia"/>
          <w:color w:val="000000" w:themeColor="text1"/>
          <w:sz w:val="24"/>
          <w:szCs w:val="24"/>
        </w:rPr>
        <w:t>行业技术发展</w:t>
      </w:r>
      <w:r w:rsidR="00F34D77" w:rsidRPr="009F0C7B">
        <w:rPr>
          <w:rFonts w:ascii="宋体" w:eastAsia="宋体" w:hAnsi="宋体" w:cs="Times New Roman" w:hint="eastAsia"/>
          <w:color w:val="000000" w:themeColor="text1"/>
          <w:sz w:val="24"/>
          <w:szCs w:val="24"/>
        </w:rPr>
        <w:t>要求</w:t>
      </w:r>
      <w:r w:rsidR="002129B4" w:rsidRPr="009F0C7B">
        <w:rPr>
          <w:rFonts w:ascii="宋体" w:eastAsia="宋体" w:hAnsi="宋体" w:cs="Times New Roman" w:hint="eastAsia"/>
          <w:color w:val="000000" w:themeColor="text1"/>
          <w:sz w:val="24"/>
          <w:szCs w:val="24"/>
        </w:rPr>
        <w:t>和工程应用</w:t>
      </w:r>
      <w:r w:rsidRPr="009F0C7B">
        <w:rPr>
          <w:rFonts w:ascii="宋体" w:eastAsia="宋体" w:hAnsi="宋体" w:cs="Times New Roman" w:hint="eastAsia"/>
          <w:color w:val="000000" w:themeColor="text1"/>
          <w:sz w:val="24"/>
          <w:szCs w:val="24"/>
        </w:rPr>
        <w:t>需求，</w:t>
      </w:r>
      <w:r w:rsidR="00047475" w:rsidRPr="009F0C7B">
        <w:rPr>
          <w:rFonts w:ascii="宋体" w:eastAsia="宋体" w:hAnsi="宋体" w:cs="Times New Roman" w:hint="eastAsia"/>
          <w:color w:val="000000" w:themeColor="text1"/>
          <w:sz w:val="24"/>
          <w:szCs w:val="24"/>
        </w:rPr>
        <w:t>2019</w:t>
      </w:r>
      <w:r w:rsidRPr="009F0C7B">
        <w:rPr>
          <w:rFonts w:ascii="宋体" w:eastAsia="宋体" w:hAnsi="宋体" w:cs="Times New Roman" w:hint="eastAsia"/>
          <w:color w:val="000000" w:themeColor="text1"/>
          <w:sz w:val="24"/>
          <w:szCs w:val="24"/>
        </w:rPr>
        <w:t>年度工程中心</w:t>
      </w:r>
      <w:r w:rsidR="00333CDA" w:rsidRPr="009F0C7B">
        <w:rPr>
          <w:rFonts w:ascii="宋体" w:eastAsia="宋体" w:hAnsi="宋体" w:cs="Times New Roman" w:hint="eastAsia"/>
          <w:color w:val="000000" w:themeColor="text1"/>
          <w:sz w:val="24"/>
          <w:szCs w:val="24"/>
        </w:rPr>
        <w:t>开放基金</w:t>
      </w:r>
      <w:r w:rsidRPr="009F0C7B">
        <w:rPr>
          <w:rFonts w:ascii="宋体" w:eastAsia="宋体" w:hAnsi="宋体" w:cs="Times New Roman" w:hint="eastAsia"/>
          <w:color w:val="000000" w:themeColor="text1"/>
          <w:sz w:val="24"/>
          <w:szCs w:val="24"/>
        </w:rPr>
        <w:t>主要</w:t>
      </w:r>
      <w:r w:rsidR="00333CDA" w:rsidRPr="009F0C7B">
        <w:rPr>
          <w:rFonts w:ascii="宋体" w:eastAsia="宋体" w:hAnsi="宋体" w:cs="Times New Roman" w:hint="eastAsia"/>
          <w:color w:val="000000" w:themeColor="text1"/>
          <w:sz w:val="24"/>
          <w:szCs w:val="24"/>
        </w:rPr>
        <w:t>资助</w:t>
      </w:r>
      <w:r w:rsidRPr="009F0C7B">
        <w:rPr>
          <w:rFonts w:ascii="宋体" w:eastAsia="宋体" w:hAnsi="宋体" w:cs="Times New Roman" w:hint="eastAsia"/>
          <w:color w:val="000000" w:themeColor="text1"/>
          <w:sz w:val="24"/>
          <w:szCs w:val="24"/>
        </w:rPr>
        <w:t>研究方向如下：</w:t>
      </w:r>
    </w:p>
    <w:p w14:paraId="24BA8157" w14:textId="77777777" w:rsidR="000277A4" w:rsidRDefault="000277A4" w:rsidP="005A5DD5">
      <w:pPr>
        <w:spacing w:beforeLines="50" w:before="156" w:afterLines="50" w:after="156" w:line="360" w:lineRule="auto"/>
        <w:ind w:firstLineChars="200" w:firstLine="482"/>
        <w:rPr>
          <w:rFonts w:ascii="宋体" w:eastAsia="宋体" w:hAnsi="宋体" w:cs="Times New Roman"/>
          <w:b/>
          <w:color w:val="000000" w:themeColor="text1"/>
          <w:sz w:val="24"/>
          <w:szCs w:val="24"/>
        </w:rPr>
      </w:pPr>
    </w:p>
    <w:p w14:paraId="54C4DA55" w14:textId="3096D01C" w:rsidR="00583601" w:rsidRPr="009F0C7B" w:rsidRDefault="00397ECC" w:rsidP="005A5DD5">
      <w:pPr>
        <w:spacing w:beforeLines="50" w:before="156" w:afterLines="50" w:after="156" w:line="360" w:lineRule="auto"/>
        <w:ind w:firstLineChars="200" w:firstLine="482"/>
        <w:rPr>
          <w:rFonts w:ascii="宋体" w:eastAsia="宋体" w:hAnsi="宋体" w:cs="Times New Roman"/>
          <w:color w:val="000000" w:themeColor="text1"/>
          <w:sz w:val="24"/>
          <w:szCs w:val="24"/>
        </w:rPr>
      </w:pPr>
      <w:r w:rsidRPr="009F0C7B">
        <w:rPr>
          <w:rFonts w:ascii="宋体" w:eastAsia="宋体" w:hAnsi="宋体" w:cs="Times New Roman" w:hint="eastAsia"/>
          <w:b/>
          <w:color w:val="000000" w:themeColor="text1"/>
          <w:sz w:val="24"/>
          <w:szCs w:val="24"/>
        </w:rPr>
        <w:lastRenderedPageBreak/>
        <w:t>课题1：</w:t>
      </w:r>
      <w:r w:rsidR="00396FE5" w:rsidRPr="009F0C7B">
        <w:rPr>
          <w:rFonts w:ascii="宋体" w:eastAsia="宋体" w:hAnsi="宋体" w:cs="Times New Roman" w:hint="eastAsia"/>
          <w:b/>
          <w:color w:val="000000" w:themeColor="text1"/>
          <w:sz w:val="24"/>
          <w:szCs w:val="24"/>
        </w:rPr>
        <w:t>特长隧道地形条件下宽带移动通信系统覆盖</w:t>
      </w:r>
      <w:r w:rsidR="009F0C7B" w:rsidRPr="009F0C7B">
        <w:rPr>
          <w:rFonts w:ascii="宋体" w:eastAsia="宋体" w:hAnsi="宋体" w:cs="Times New Roman" w:hint="eastAsia"/>
          <w:b/>
          <w:color w:val="000000" w:themeColor="text1"/>
          <w:sz w:val="24"/>
          <w:szCs w:val="24"/>
        </w:rPr>
        <w:t>技术和</w:t>
      </w:r>
      <w:r w:rsidR="00396FE5" w:rsidRPr="009F0C7B">
        <w:rPr>
          <w:rFonts w:ascii="宋体" w:eastAsia="宋体" w:hAnsi="宋体" w:cs="Times New Roman" w:hint="eastAsia"/>
          <w:b/>
          <w:color w:val="000000" w:themeColor="text1"/>
          <w:sz w:val="24"/>
          <w:szCs w:val="24"/>
        </w:rPr>
        <w:t>方案研究</w:t>
      </w:r>
    </w:p>
    <w:p w14:paraId="1EF8DD2D" w14:textId="7E7854EF" w:rsidR="0043159A" w:rsidRPr="009F0C7B" w:rsidRDefault="00396FE5" w:rsidP="00414AB4">
      <w:pPr>
        <w:spacing w:line="360" w:lineRule="auto"/>
        <w:ind w:firstLineChars="200" w:firstLine="480"/>
        <w:rPr>
          <w:rFonts w:ascii="宋体" w:eastAsia="宋体" w:hAnsi="宋体"/>
          <w:sz w:val="24"/>
          <w:szCs w:val="24"/>
        </w:rPr>
      </w:pPr>
      <w:r w:rsidRPr="009F0C7B">
        <w:rPr>
          <w:rFonts w:ascii="宋体" w:eastAsia="宋体" w:hAnsi="宋体" w:hint="eastAsia"/>
          <w:sz w:val="24"/>
          <w:szCs w:val="24"/>
        </w:rPr>
        <w:t>铁路无线通信在铁路运营维护中发挥着基础性作用，当前铁路专用移动通信正由GSM-R向宽带移动通信系统过渡，无线覆盖的可靠性、可用性、经济性和可维护性是重要的研究方向。我国西部、西南部山区铁路隧道众多，隧道特殊环境对无线电传播有重要影响，尤其是特长隧道，电波纵向传播衰减和列车车体阻挡严重，需要深入研究隧道内信号源、传输方式、天馈线系统等无线覆盖相关技术方案，以满足未来铁路宽带移动通信系统隧道覆盖要求。</w:t>
      </w:r>
    </w:p>
    <w:p w14:paraId="4C49C936" w14:textId="77777777" w:rsidR="00414AB4" w:rsidRPr="009F0C7B" w:rsidRDefault="00414AB4" w:rsidP="00414AB4">
      <w:pPr>
        <w:spacing w:line="360" w:lineRule="auto"/>
        <w:ind w:firstLineChars="200" w:firstLine="480"/>
        <w:rPr>
          <w:rFonts w:ascii="宋体" w:eastAsia="宋体" w:hAnsi="宋体" w:cs="Times New Roman"/>
          <w:sz w:val="24"/>
          <w:szCs w:val="24"/>
        </w:rPr>
      </w:pPr>
      <w:r w:rsidRPr="009F0C7B">
        <w:rPr>
          <w:rFonts w:ascii="宋体" w:eastAsia="宋体" w:hAnsi="宋体" w:cs="Times New Roman" w:hint="eastAsia"/>
          <w:sz w:val="24"/>
          <w:szCs w:val="24"/>
        </w:rPr>
        <w:t xml:space="preserve">本课题的主要工作包含如下几个方面： </w:t>
      </w:r>
    </w:p>
    <w:p w14:paraId="08120094" w14:textId="77E7876A" w:rsidR="00396FE5" w:rsidRPr="009F0C7B" w:rsidRDefault="00396FE5" w:rsidP="00396FE5">
      <w:pPr>
        <w:pStyle w:val="a9"/>
        <w:numPr>
          <w:ilvl w:val="0"/>
          <w:numId w:val="2"/>
        </w:numPr>
        <w:spacing w:line="360" w:lineRule="auto"/>
        <w:ind w:firstLineChars="0"/>
        <w:rPr>
          <w:rFonts w:ascii="宋体" w:eastAsia="宋体" w:hAnsi="宋体" w:cs="Times New Roman"/>
          <w:sz w:val="24"/>
          <w:szCs w:val="24"/>
        </w:rPr>
      </w:pPr>
      <w:r w:rsidRPr="009F0C7B">
        <w:rPr>
          <w:rFonts w:ascii="宋体" w:eastAsia="宋体" w:hAnsi="宋体" w:cs="Times New Roman" w:hint="eastAsia"/>
          <w:sz w:val="24"/>
          <w:szCs w:val="24"/>
        </w:rPr>
        <w:t>适用于宽带移动通信系统频率的隧道传播特性研究</w:t>
      </w:r>
    </w:p>
    <w:p w14:paraId="35ACDBC6" w14:textId="5FC074D4" w:rsidR="00396FE5" w:rsidRPr="009F0C7B" w:rsidRDefault="00396FE5" w:rsidP="00396FE5">
      <w:pPr>
        <w:pStyle w:val="a9"/>
        <w:numPr>
          <w:ilvl w:val="0"/>
          <w:numId w:val="2"/>
        </w:numPr>
        <w:spacing w:line="360" w:lineRule="auto"/>
        <w:ind w:firstLineChars="0"/>
        <w:rPr>
          <w:rFonts w:ascii="宋体" w:eastAsia="宋体" w:hAnsi="宋体" w:cs="Times New Roman"/>
          <w:sz w:val="24"/>
          <w:szCs w:val="24"/>
        </w:rPr>
      </w:pPr>
      <w:r w:rsidRPr="009F0C7B">
        <w:rPr>
          <w:rFonts w:ascii="宋体" w:eastAsia="宋体" w:hAnsi="宋体" w:cs="Times New Roman" w:hint="eastAsia"/>
          <w:sz w:val="24"/>
          <w:szCs w:val="24"/>
        </w:rPr>
        <w:t>适用于多入多出(MIMO)的隧道覆盖技术研究</w:t>
      </w:r>
    </w:p>
    <w:p w14:paraId="437802A3" w14:textId="3A5EE3D5" w:rsidR="00396FE5" w:rsidRPr="009F0C7B" w:rsidRDefault="00396FE5" w:rsidP="00396FE5">
      <w:pPr>
        <w:pStyle w:val="a9"/>
        <w:numPr>
          <w:ilvl w:val="0"/>
          <w:numId w:val="2"/>
        </w:numPr>
        <w:spacing w:line="360" w:lineRule="auto"/>
        <w:ind w:firstLineChars="0"/>
        <w:rPr>
          <w:rFonts w:ascii="宋体" w:eastAsia="宋体" w:hAnsi="宋体" w:cs="Times New Roman"/>
          <w:sz w:val="24"/>
          <w:szCs w:val="24"/>
        </w:rPr>
      </w:pPr>
      <w:r w:rsidRPr="009F0C7B">
        <w:rPr>
          <w:rFonts w:ascii="宋体" w:eastAsia="宋体" w:hAnsi="宋体" w:cs="Times New Roman" w:hint="eastAsia"/>
          <w:sz w:val="24"/>
          <w:szCs w:val="24"/>
        </w:rPr>
        <w:t>宽带移动通信特长隧道内覆盖方案和技术要求研究</w:t>
      </w:r>
    </w:p>
    <w:p w14:paraId="173240CF" w14:textId="1F8DF594" w:rsidR="00414AB4" w:rsidRPr="009F0C7B" w:rsidRDefault="00396FE5" w:rsidP="00396FE5">
      <w:pPr>
        <w:pStyle w:val="a9"/>
        <w:numPr>
          <w:ilvl w:val="0"/>
          <w:numId w:val="2"/>
        </w:numPr>
        <w:spacing w:line="360" w:lineRule="auto"/>
        <w:ind w:firstLineChars="0"/>
        <w:rPr>
          <w:rFonts w:ascii="宋体" w:eastAsia="宋体" w:hAnsi="宋体" w:cs="Times New Roman"/>
          <w:sz w:val="24"/>
          <w:szCs w:val="24"/>
        </w:rPr>
      </w:pPr>
      <w:r w:rsidRPr="009F0C7B">
        <w:rPr>
          <w:rFonts w:ascii="宋体" w:eastAsia="宋体" w:hAnsi="宋体" w:cs="Times New Roman" w:hint="eastAsia"/>
          <w:sz w:val="24"/>
          <w:szCs w:val="24"/>
        </w:rPr>
        <w:t>复杂地形场景的电波传播模型及抗多径干扰措施研究</w:t>
      </w:r>
    </w:p>
    <w:p w14:paraId="7DED0C61" w14:textId="77777777" w:rsidR="00414AB4" w:rsidRPr="009F0C7B" w:rsidRDefault="00414AB4" w:rsidP="00414AB4">
      <w:pPr>
        <w:spacing w:line="360" w:lineRule="auto"/>
        <w:ind w:firstLineChars="200" w:firstLine="480"/>
        <w:rPr>
          <w:rFonts w:ascii="宋体" w:eastAsia="宋体" w:hAnsi="宋体" w:cs="Times New Roman"/>
          <w:sz w:val="24"/>
          <w:szCs w:val="24"/>
        </w:rPr>
      </w:pPr>
      <w:r w:rsidRPr="009F0C7B">
        <w:rPr>
          <w:rFonts w:ascii="宋体" w:eastAsia="宋体" w:hAnsi="宋体" w:cs="Times New Roman" w:hint="eastAsia"/>
          <w:sz w:val="24"/>
          <w:szCs w:val="24"/>
        </w:rPr>
        <w:t>提交成果：</w:t>
      </w:r>
    </w:p>
    <w:tbl>
      <w:tblPr>
        <w:tblStyle w:val="ab"/>
        <w:tblW w:w="0" w:type="auto"/>
        <w:tblLook w:val="04A0" w:firstRow="1" w:lastRow="0" w:firstColumn="1" w:lastColumn="0" w:noHBand="0" w:noVBand="1"/>
      </w:tblPr>
      <w:tblGrid>
        <w:gridCol w:w="846"/>
        <w:gridCol w:w="3302"/>
        <w:gridCol w:w="2074"/>
        <w:gridCol w:w="2074"/>
      </w:tblGrid>
      <w:tr w:rsidR="00414AB4" w:rsidRPr="009F0C7B" w14:paraId="4F4E45C3" w14:textId="77777777" w:rsidTr="00396FE5">
        <w:tc>
          <w:tcPr>
            <w:tcW w:w="846" w:type="dxa"/>
            <w:vAlign w:val="center"/>
          </w:tcPr>
          <w:p w14:paraId="0A00D483" w14:textId="77777777" w:rsidR="00414AB4" w:rsidRPr="009F0C7B" w:rsidRDefault="00414AB4" w:rsidP="00396FE5">
            <w:pPr>
              <w:spacing w:line="360" w:lineRule="auto"/>
              <w:jc w:val="center"/>
              <w:rPr>
                <w:rFonts w:ascii="宋体" w:eastAsia="宋体" w:hAnsi="宋体"/>
                <w:b/>
                <w:sz w:val="24"/>
                <w:szCs w:val="28"/>
              </w:rPr>
            </w:pPr>
            <w:r w:rsidRPr="009F0C7B">
              <w:rPr>
                <w:rFonts w:ascii="宋体" w:eastAsia="宋体" w:hAnsi="宋体" w:hint="eastAsia"/>
                <w:b/>
                <w:sz w:val="24"/>
                <w:szCs w:val="28"/>
              </w:rPr>
              <w:t>序号</w:t>
            </w:r>
          </w:p>
        </w:tc>
        <w:tc>
          <w:tcPr>
            <w:tcW w:w="3302" w:type="dxa"/>
            <w:vAlign w:val="center"/>
          </w:tcPr>
          <w:p w14:paraId="5CE54F06" w14:textId="77777777" w:rsidR="00414AB4" w:rsidRPr="009F0C7B" w:rsidRDefault="00414AB4" w:rsidP="00396FE5">
            <w:pPr>
              <w:spacing w:line="360" w:lineRule="auto"/>
              <w:jc w:val="center"/>
              <w:rPr>
                <w:rFonts w:ascii="宋体" w:eastAsia="宋体" w:hAnsi="宋体"/>
                <w:b/>
                <w:sz w:val="24"/>
                <w:szCs w:val="28"/>
              </w:rPr>
            </w:pPr>
            <w:r w:rsidRPr="009F0C7B">
              <w:rPr>
                <w:rFonts w:ascii="宋体" w:eastAsia="宋体" w:hAnsi="宋体" w:hint="eastAsia"/>
                <w:b/>
                <w:sz w:val="24"/>
                <w:szCs w:val="28"/>
              </w:rPr>
              <w:t>交付物名称</w:t>
            </w:r>
          </w:p>
        </w:tc>
        <w:tc>
          <w:tcPr>
            <w:tcW w:w="2074" w:type="dxa"/>
            <w:vAlign w:val="center"/>
          </w:tcPr>
          <w:p w14:paraId="6415842D" w14:textId="77777777" w:rsidR="00414AB4" w:rsidRPr="009F0C7B" w:rsidRDefault="00414AB4" w:rsidP="00396FE5">
            <w:pPr>
              <w:spacing w:line="360" w:lineRule="auto"/>
              <w:jc w:val="center"/>
              <w:rPr>
                <w:rFonts w:ascii="宋体" w:eastAsia="宋体" w:hAnsi="宋体"/>
                <w:b/>
                <w:sz w:val="24"/>
                <w:szCs w:val="28"/>
              </w:rPr>
            </w:pPr>
            <w:r w:rsidRPr="009F0C7B">
              <w:rPr>
                <w:rFonts w:ascii="宋体" w:eastAsia="宋体" w:hAnsi="宋体" w:hint="eastAsia"/>
                <w:b/>
                <w:sz w:val="24"/>
                <w:szCs w:val="28"/>
              </w:rPr>
              <w:t>数量</w:t>
            </w:r>
          </w:p>
        </w:tc>
        <w:tc>
          <w:tcPr>
            <w:tcW w:w="2074" w:type="dxa"/>
            <w:vAlign w:val="center"/>
          </w:tcPr>
          <w:p w14:paraId="287C9AE0" w14:textId="77777777" w:rsidR="00414AB4" w:rsidRPr="009F0C7B" w:rsidRDefault="00414AB4" w:rsidP="00396FE5">
            <w:pPr>
              <w:spacing w:line="360" w:lineRule="auto"/>
              <w:jc w:val="center"/>
              <w:rPr>
                <w:rFonts w:ascii="宋体" w:eastAsia="宋体" w:hAnsi="宋体"/>
                <w:b/>
                <w:sz w:val="24"/>
                <w:szCs w:val="28"/>
              </w:rPr>
            </w:pPr>
            <w:r w:rsidRPr="009F0C7B">
              <w:rPr>
                <w:rFonts w:ascii="宋体" w:eastAsia="宋体" w:hAnsi="宋体" w:hint="eastAsia"/>
                <w:b/>
                <w:sz w:val="24"/>
                <w:szCs w:val="28"/>
              </w:rPr>
              <w:t>交付形式</w:t>
            </w:r>
          </w:p>
        </w:tc>
      </w:tr>
      <w:tr w:rsidR="00414AB4" w:rsidRPr="009F0C7B" w14:paraId="22B6D75C" w14:textId="77777777" w:rsidTr="00396FE5">
        <w:tc>
          <w:tcPr>
            <w:tcW w:w="846" w:type="dxa"/>
            <w:vAlign w:val="center"/>
          </w:tcPr>
          <w:p w14:paraId="08D72123" w14:textId="77777777" w:rsidR="00414AB4" w:rsidRPr="009F0C7B" w:rsidRDefault="00414AB4" w:rsidP="00396FE5">
            <w:pPr>
              <w:spacing w:line="360" w:lineRule="auto"/>
              <w:jc w:val="center"/>
              <w:rPr>
                <w:rFonts w:ascii="宋体" w:eastAsia="宋体" w:hAnsi="宋体"/>
                <w:sz w:val="24"/>
                <w:szCs w:val="28"/>
              </w:rPr>
            </w:pPr>
            <w:r w:rsidRPr="009F0C7B">
              <w:rPr>
                <w:rFonts w:ascii="宋体" w:eastAsia="宋体" w:hAnsi="宋体" w:hint="eastAsia"/>
                <w:sz w:val="24"/>
                <w:szCs w:val="28"/>
              </w:rPr>
              <w:t>1</w:t>
            </w:r>
          </w:p>
        </w:tc>
        <w:tc>
          <w:tcPr>
            <w:tcW w:w="3302" w:type="dxa"/>
            <w:vAlign w:val="center"/>
          </w:tcPr>
          <w:p w14:paraId="401EE048" w14:textId="77777777" w:rsidR="00414AB4" w:rsidRPr="009F0C7B" w:rsidRDefault="00414AB4" w:rsidP="00396FE5">
            <w:pPr>
              <w:spacing w:line="360" w:lineRule="auto"/>
              <w:jc w:val="center"/>
              <w:rPr>
                <w:rFonts w:ascii="宋体" w:eastAsia="宋体" w:hAnsi="宋体"/>
                <w:sz w:val="24"/>
                <w:szCs w:val="28"/>
              </w:rPr>
            </w:pPr>
            <w:r w:rsidRPr="009F0C7B">
              <w:rPr>
                <w:rFonts w:ascii="宋体" w:eastAsia="宋体" w:hAnsi="宋体" w:hint="eastAsia"/>
                <w:sz w:val="24"/>
                <w:szCs w:val="28"/>
              </w:rPr>
              <w:t>研究报告</w:t>
            </w:r>
          </w:p>
        </w:tc>
        <w:tc>
          <w:tcPr>
            <w:tcW w:w="2074" w:type="dxa"/>
            <w:vAlign w:val="center"/>
          </w:tcPr>
          <w:p w14:paraId="7B8EF635" w14:textId="77777777" w:rsidR="00414AB4" w:rsidRPr="009F0C7B" w:rsidRDefault="00414AB4" w:rsidP="00396FE5">
            <w:pPr>
              <w:spacing w:line="360" w:lineRule="auto"/>
              <w:jc w:val="center"/>
              <w:rPr>
                <w:rFonts w:ascii="宋体" w:eastAsia="宋体" w:hAnsi="宋体"/>
                <w:sz w:val="24"/>
                <w:szCs w:val="28"/>
              </w:rPr>
            </w:pPr>
            <w:r w:rsidRPr="009F0C7B">
              <w:rPr>
                <w:rFonts w:ascii="宋体" w:eastAsia="宋体" w:hAnsi="宋体" w:hint="eastAsia"/>
                <w:sz w:val="24"/>
                <w:szCs w:val="28"/>
              </w:rPr>
              <w:t>1</w:t>
            </w:r>
          </w:p>
        </w:tc>
        <w:tc>
          <w:tcPr>
            <w:tcW w:w="2074" w:type="dxa"/>
            <w:vAlign w:val="center"/>
          </w:tcPr>
          <w:p w14:paraId="3688371B" w14:textId="12467B35" w:rsidR="00414AB4" w:rsidRPr="009F0C7B" w:rsidRDefault="00396FE5" w:rsidP="00396FE5">
            <w:pPr>
              <w:spacing w:line="360" w:lineRule="auto"/>
              <w:jc w:val="center"/>
              <w:rPr>
                <w:rFonts w:ascii="宋体" w:eastAsia="宋体" w:hAnsi="宋体"/>
                <w:sz w:val="24"/>
                <w:szCs w:val="28"/>
              </w:rPr>
            </w:pPr>
            <w:r w:rsidRPr="009F0C7B">
              <w:rPr>
                <w:rFonts w:ascii="宋体" w:eastAsia="宋体" w:hAnsi="宋体" w:hint="eastAsia"/>
                <w:sz w:val="24"/>
                <w:szCs w:val="28"/>
              </w:rPr>
              <w:t>纸质/</w:t>
            </w:r>
            <w:r w:rsidR="00414AB4" w:rsidRPr="009F0C7B">
              <w:rPr>
                <w:rFonts w:ascii="宋体" w:eastAsia="宋体" w:hAnsi="宋体" w:hint="eastAsia"/>
                <w:sz w:val="24"/>
                <w:szCs w:val="28"/>
              </w:rPr>
              <w:t>电子文档</w:t>
            </w:r>
          </w:p>
        </w:tc>
      </w:tr>
      <w:tr w:rsidR="00414AB4" w:rsidRPr="009F0C7B" w14:paraId="12EF6E4A" w14:textId="77777777" w:rsidTr="00396FE5">
        <w:tc>
          <w:tcPr>
            <w:tcW w:w="846" w:type="dxa"/>
            <w:vAlign w:val="center"/>
          </w:tcPr>
          <w:p w14:paraId="5B70A203" w14:textId="77777777" w:rsidR="00414AB4" w:rsidRPr="009F0C7B" w:rsidRDefault="00414AB4" w:rsidP="00396FE5">
            <w:pPr>
              <w:spacing w:line="360" w:lineRule="auto"/>
              <w:jc w:val="center"/>
              <w:rPr>
                <w:rFonts w:ascii="宋体" w:eastAsia="宋体" w:hAnsi="宋体"/>
                <w:sz w:val="24"/>
                <w:szCs w:val="28"/>
              </w:rPr>
            </w:pPr>
            <w:r w:rsidRPr="009F0C7B">
              <w:rPr>
                <w:rFonts w:ascii="宋体" w:eastAsia="宋体" w:hAnsi="宋体" w:hint="eastAsia"/>
                <w:sz w:val="24"/>
                <w:szCs w:val="28"/>
              </w:rPr>
              <w:t>2</w:t>
            </w:r>
          </w:p>
        </w:tc>
        <w:tc>
          <w:tcPr>
            <w:tcW w:w="3302" w:type="dxa"/>
            <w:vAlign w:val="center"/>
          </w:tcPr>
          <w:p w14:paraId="0B0432C5" w14:textId="77777777" w:rsidR="00414AB4" w:rsidRPr="009F0C7B" w:rsidRDefault="00414AB4" w:rsidP="00396FE5">
            <w:pPr>
              <w:spacing w:line="360" w:lineRule="auto"/>
              <w:jc w:val="center"/>
              <w:rPr>
                <w:rFonts w:ascii="宋体" w:eastAsia="宋体" w:hAnsi="宋体"/>
                <w:sz w:val="24"/>
                <w:szCs w:val="28"/>
              </w:rPr>
            </w:pPr>
            <w:r w:rsidRPr="009F0C7B">
              <w:rPr>
                <w:rFonts w:ascii="宋体" w:eastAsia="宋体" w:hAnsi="宋体" w:hint="eastAsia"/>
                <w:sz w:val="24"/>
                <w:szCs w:val="28"/>
              </w:rPr>
              <w:t>论文</w:t>
            </w:r>
          </w:p>
        </w:tc>
        <w:tc>
          <w:tcPr>
            <w:tcW w:w="2074" w:type="dxa"/>
            <w:vAlign w:val="center"/>
          </w:tcPr>
          <w:p w14:paraId="3B1C75B3" w14:textId="5184406E" w:rsidR="00414AB4" w:rsidRPr="009F0C7B" w:rsidRDefault="008002FD" w:rsidP="00396FE5">
            <w:pPr>
              <w:spacing w:line="360" w:lineRule="auto"/>
              <w:jc w:val="center"/>
              <w:rPr>
                <w:rFonts w:ascii="宋体" w:eastAsia="宋体" w:hAnsi="宋体"/>
                <w:sz w:val="24"/>
                <w:szCs w:val="28"/>
              </w:rPr>
            </w:pPr>
            <w:r w:rsidRPr="009F0C7B">
              <w:rPr>
                <w:rFonts w:ascii="宋体" w:eastAsia="宋体" w:hAnsi="宋体" w:cs="Times New Roman"/>
                <w:sz w:val="24"/>
                <w:szCs w:val="28"/>
              </w:rPr>
              <w:t>SCI或EI</w:t>
            </w:r>
            <w:r w:rsidRPr="009F0C7B">
              <w:rPr>
                <w:rFonts w:ascii="宋体" w:eastAsia="宋体" w:hAnsi="宋体" w:cs="Times New Roman" w:hint="eastAsia"/>
                <w:sz w:val="24"/>
                <w:szCs w:val="28"/>
              </w:rPr>
              <w:t>高水平</w:t>
            </w:r>
            <w:r w:rsidRPr="009F0C7B">
              <w:rPr>
                <w:rFonts w:ascii="宋体" w:eastAsia="宋体" w:hAnsi="宋体" w:cs="Times New Roman"/>
                <w:sz w:val="24"/>
                <w:szCs w:val="28"/>
              </w:rPr>
              <w:t>论文</w:t>
            </w:r>
            <w:r w:rsidR="0066748F" w:rsidRPr="009F0C7B">
              <w:rPr>
                <w:rFonts w:ascii="宋体" w:eastAsia="宋体" w:hAnsi="宋体" w:cs="Times New Roman" w:hint="eastAsia"/>
                <w:sz w:val="24"/>
                <w:szCs w:val="28"/>
              </w:rPr>
              <w:t>2</w:t>
            </w:r>
            <w:r w:rsidRPr="009F0C7B">
              <w:rPr>
                <w:rFonts w:ascii="宋体" w:eastAsia="宋体" w:hAnsi="宋体" w:cs="Times New Roman"/>
                <w:sz w:val="24"/>
                <w:szCs w:val="28"/>
              </w:rPr>
              <w:t>篇</w:t>
            </w:r>
          </w:p>
        </w:tc>
        <w:tc>
          <w:tcPr>
            <w:tcW w:w="2074" w:type="dxa"/>
            <w:vAlign w:val="center"/>
          </w:tcPr>
          <w:p w14:paraId="4DDC2E77" w14:textId="2D0891DC" w:rsidR="00414AB4" w:rsidRPr="009F0C7B" w:rsidRDefault="00414AB4" w:rsidP="00396FE5">
            <w:pPr>
              <w:spacing w:line="360" w:lineRule="auto"/>
              <w:jc w:val="center"/>
              <w:rPr>
                <w:rFonts w:ascii="宋体" w:eastAsia="宋体" w:hAnsi="宋体"/>
                <w:sz w:val="24"/>
                <w:szCs w:val="28"/>
              </w:rPr>
            </w:pPr>
            <w:r w:rsidRPr="009F0C7B">
              <w:rPr>
                <w:rFonts w:ascii="宋体" w:eastAsia="宋体" w:hAnsi="宋体" w:hint="eastAsia"/>
                <w:sz w:val="24"/>
                <w:szCs w:val="28"/>
              </w:rPr>
              <w:t>录用通知或出版印刷</w:t>
            </w:r>
          </w:p>
        </w:tc>
      </w:tr>
      <w:tr w:rsidR="00414AB4" w:rsidRPr="009F0C7B" w14:paraId="4093E450" w14:textId="77777777" w:rsidTr="00396FE5">
        <w:tc>
          <w:tcPr>
            <w:tcW w:w="846" w:type="dxa"/>
            <w:vAlign w:val="center"/>
          </w:tcPr>
          <w:p w14:paraId="0666C54F" w14:textId="77777777" w:rsidR="00414AB4" w:rsidRPr="009F0C7B" w:rsidRDefault="00414AB4" w:rsidP="00396FE5">
            <w:pPr>
              <w:spacing w:line="360" w:lineRule="auto"/>
              <w:jc w:val="center"/>
              <w:rPr>
                <w:rFonts w:ascii="宋体" w:eastAsia="宋体" w:hAnsi="宋体"/>
                <w:sz w:val="24"/>
                <w:szCs w:val="28"/>
              </w:rPr>
            </w:pPr>
            <w:r w:rsidRPr="009F0C7B">
              <w:rPr>
                <w:rFonts w:ascii="宋体" w:eastAsia="宋体" w:hAnsi="宋体" w:hint="eastAsia"/>
                <w:sz w:val="24"/>
                <w:szCs w:val="28"/>
              </w:rPr>
              <w:t>3</w:t>
            </w:r>
          </w:p>
        </w:tc>
        <w:tc>
          <w:tcPr>
            <w:tcW w:w="3302" w:type="dxa"/>
            <w:vAlign w:val="center"/>
          </w:tcPr>
          <w:p w14:paraId="2FAC128F" w14:textId="77777777" w:rsidR="00414AB4" w:rsidRPr="009F0C7B" w:rsidRDefault="00414AB4" w:rsidP="00396FE5">
            <w:pPr>
              <w:spacing w:line="360" w:lineRule="auto"/>
              <w:jc w:val="center"/>
              <w:rPr>
                <w:rFonts w:ascii="宋体" w:eastAsia="宋体" w:hAnsi="宋体"/>
                <w:sz w:val="24"/>
                <w:szCs w:val="28"/>
              </w:rPr>
            </w:pPr>
            <w:r w:rsidRPr="009F0C7B">
              <w:rPr>
                <w:rFonts w:ascii="宋体" w:eastAsia="宋体" w:hAnsi="宋体" w:hint="eastAsia"/>
                <w:sz w:val="24"/>
                <w:szCs w:val="28"/>
              </w:rPr>
              <w:t>专利</w:t>
            </w:r>
          </w:p>
        </w:tc>
        <w:tc>
          <w:tcPr>
            <w:tcW w:w="2074" w:type="dxa"/>
            <w:vAlign w:val="center"/>
          </w:tcPr>
          <w:p w14:paraId="7750CDE4" w14:textId="77777777" w:rsidR="00414AB4" w:rsidRPr="009F0C7B" w:rsidRDefault="00414AB4" w:rsidP="00396FE5">
            <w:pPr>
              <w:spacing w:line="360" w:lineRule="auto"/>
              <w:jc w:val="center"/>
              <w:rPr>
                <w:rFonts w:ascii="宋体" w:eastAsia="宋体" w:hAnsi="宋体"/>
                <w:sz w:val="24"/>
                <w:szCs w:val="28"/>
              </w:rPr>
            </w:pPr>
            <w:r w:rsidRPr="009F0C7B">
              <w:rPr>
                <w:rFonts w:ascii="宋体" w:eastAsia="宋体" w:hAnsi="宋体" w:hint="eastAsia"/>
                <w:sz w:val="24"/>
                <w:szCs w:val="28"/>
              </w:rPr>
              <w:t>1</w:t>
            </w:r>
          </w:p>
        </w:tc>
        <w:tc>
          <w:tcPr>
            <w:tcW w:w="2074" w:type="dxa"/>
            <w:vAlign w:val="center"/>
          </w:tcPr>
          <w:p w14:paraId="71F78AC7" w14:textId="77777777" w:rsidR="00414AB4" w:rsidRPr="009F0C7B" w:rsidRDefault="00414AB4" w:rsidP="00396FE5">
            <w:pPr>
              <w:spacing w:line="360" w:lineRule="auto"/>
              <w:jc w:val="center"/>
              <w:rPr>
                <w:rFonts w:ascii="宋体" w:eastAsia="宋体" w:hAnsi="宋体"/>
                <w:sz w:val="24"/>
                <w:szCs w:val="28"/>
              </w:rPr>
            </w:pPr>
            <w:r w:rsidRPr="009F0C7B">
              <w:rPr>
                <w:rFonts w:ascii="宋体" w:eastAsia="宋体" w:hAnsi="宋体" w:hint="eastAsia"/>
                <w:sz w:val="24"/>
                <w:szCs w:val="28"/>
              </w:rPr>
              <w:t>受理通知书</w:t>
            </w:r>
          </w:p>
        </w:tc>
      </w:tr>
    </w:tbl>
    <w:p w14:paraId="04AA99D2" w14:textId="77777777" w:rsidR="00414AB4" w:rsidRPr="009F0C7B" w:rsidRDefault="00414AB4" w:rsidP="00414AB4">
      <w:pPr>
        <w:spacing w:line="360" w:lineRule="auto"/>
        <w:ind w:firstLineChars="200" w:firstLine="480"/>
        <w:rPr>
          <w:rFonts w:ascii="宋体" w:eastAsia="宋体" w:hAnsi="宋体" w:cs="Times New Roman"/>
          <w:sz w:val="24"/>
          <w:szCs w:val="24"/>
        </w:rPr>
      </w:pPr>
      <w:r w:rsidRPr="009F0C7B">
        <w:rPr>
          <w:rFonts w:ascii="宋体" w:eastAsia="宋体" w:hAnsi="宋体" w:cs="Times New Roman" w:hint="eastAsia"/>
          <w:sz w:val="24"/>
          <w:szCs w:val="24"/>
        </w:rPr>
        <w:t>课题经费额度：</w:t>
      </w:r>
      <w:r w:rsidR="0066748F" w:rsidRPr="009F0C7B">
        <w:rPr>
          <w:rFonts w:ascii="宋体" w:eastAsia="宋体" w:hAnsi="宋体" w:cs="Times New Roman" w:hint="eastAsia"/>
          <w:sz w:val="24"/>
          <w:szCs w:val="24"/>
        </w:rPr>
        <w:t>20</w:t>
      </w:r>
      <w:r w:rsidRPr="009F0C7B">
        <w:rPr>
          <w:rFonts w:ascii="宋体" w:eastAsia="宋体" w:hAnsi="宋体" w:cs="Times New Roman" w:hint="eastAsia"/>
          <w:sz w:val="24"/>
          <w:szCs w:val="24"/>
        </w:rPr>
        <w:t>万以内</w:t>
      </w:r>
    </w:p>
    <w:p w14:paraId="1FDBCF14" w14:textId="77777777" w:rsidR="00414AB4" w:rsidRPr="009F0C7B" w:rsidRDefault="00414AB4" w:rsidP="00414AB4">
      <w:pPr>
        <w:spacing w:line="360" w:lineRule="auto"/>
        <w:ind w:firstLineChars="200" w:firstLine="480"/>
        <w:rPr>
          <w:rFonts w:ascii="宋体" w:eastAsia="宋体" w:hAnsi="宋体" w:cs="Times New Roman"/>
          <w:sz w:val="24"/>
          <w:szCs w:val="24"/>
        </w:rPr>
      </w:pPr>
      <w:r w:rsidRPr="009F0C7B">
        <w:rPr>
          <w:rFonts w:ascii="宋体" w:eastAsia="宋体" w:hAnsi="宋体" w:cs="Times New Roman" w:hint="eastAsia"/>
          <w:sz w:val="24"/>
          <w:szCs w:val="24"/>
        </w:rPr>
        <w:t>计划年限：1</w:t>
      </w:r>
      <w:r w:rsidR="008D1A3B" w:rsidRPr="009F0C7B">
        <w:rPr>
          <w:rFonts w:ascii="宋体" w:eastAsia="宋体" w:hAnsi="宋体" w:cs="Times New Roman" w:hint="eastAsia"/>
          <w:sz w:val="24"/>
          <w:szCs w:val="24"/>
        </w:rPr>
        <w:t>-2</w:t>
      </w:r>
      <w:r w:rsidRPr="009F0C7B">
        <w:rPr>
          <w:rFonts w:ascii="宋体" w:eastAsia="宋体" w:hAnsi="宋体" w:cs="Times New Roman" w:hint="eastAsia"/>
          <w:sz w:val="24"/>
          <w:szCs w:val="24"/>
        </w:rPr>
        <w:t>年</w:t>
      </w:r>
    </w:p>
    <w:p w14:paraId="4EA3F82C" w14:textId="269FE3F2" w:rsidR="00583601" w:rsidRPr="009F0C7B" w:rsidRDefault="00397ECC" w:rsidP="005A5DD5">
      <w:pPr>
        <w:spacing w:beforeLines="50" w:before="156" w:afterLines="50" w:after="156" w:line="360" w:lineRule="auto"/>
        <w:ind w:firstLineChars="200" w:firstLine="482"/>
        <w:rPr>
          <w:rFonts w:ascii="宋体" w:eastAsia="宋体" w:hAnsi="宋体" w:cs="Times New Roman"/>
          <w:b/>
          <w:color w:val="000000" w:themeColor="text1"/>
          <w:sz w:val="24"/>
          <w:szCs w:val="24"/>
        </w:rPr>
      </w:pPr>
      <w:r w:rsidRPr="009F0C7B">
        <w:rPr>
          <w:rFonts w:ascii="宋体" w:eastAsia="宋体" w:hAnsi="宋体" w:cs="Times New Roman" w:hint="eastAsia"/>
          <w:b/>
          <w:color w:val="000000" w:themeColor="text1"/>
          <w:sz w:val="24"/>
          <w:szCs w:val="24"/>
        </w:rPr>
        <w:t>课题2：</w:t>
      </w:r>
      <w:r w:rsidR="00396FE5" w:rsidRPr="009F0C7B">
        <w:rPr>
          <w:rFonts w:ascii="宋体" w:eastAsia="宋体" w:hAnsi="宋体" w:cs="Times New Roman" w:hint="eastAsia"/>
          <w:b/>
          <w:color w:val="000000" w:themeColor="text1"/>
          <w:sz w:val="24"/>
          <w:szCs w:val="24"/>
        </w:rPr>
        <w:t>适用于车-车通信的列车智能自动驾驶技术研究</w:t>
      </w:r>
    </w:p>
    <w:p w14:paraId="03749BE3" w14:textId="38662443" w:rsidR="0043159A" w:rsidRPr="009F0C7B" w:rsidRDefault="00396FE5" w:rsidP="005A5DD5">
      <w:pPr>
        <w:spacing w:beforeLines="50" w:before="156" w:afterLines="50" w:after="156" w:line="360" w:lineRule="auto"/>
        <w:ind w:firstLineChars="200" w:firstLine="480"/>
        <w:rPr>
          <w:rFonts w:ascii="宋体" w:eastAsia="宋体" w:hAnsi="宋体"/>
          <w:sz w:val="24"/>
          <w:szCs w:val="24"/>
        </w:rPr>
      </w:pPr>
      <w:r w:rsidRPr="009F0C7B">
        <w:rPr>
          <w:rFonts w:ascii="宋体" w:eastAsia="宋体" w:hAnsi="宋体" w:hint="eastAsia"/>
          <w:sz w:val="24"/>
          <w:szCs w:val="24"/>
        </w:rPr>
        <w:t>列车自动驾驶系统是在满足列车安全运行条件下提高运行效率的关键设备。现有</w:t>
      </w:r>
      <w:proofErr w:type="gramStart"/>
      <w:r w:rsidRPr="009F0C7B">
        <w:rPr>
          <w:rFonts w:ascii="宋体" w:eastAsia="宋体" w:hAnsi="宋体" w:hint="eastAsia"/>
          <w:sz w:val="24"/>
          <w:szCs w:val="24"/>
        </w:rPr>
        <w:t>的列控系统</w:t>
      </w:r>
      <w:proofErr w:type="gramEnd"/>
      <w:r w:rsidRPr="009F0C7B">
        <w:rPr>
          <w:rFonts w:ascii="宋体" w:eastAsia="宋体" w:hAnsi="宋体" w:hint="eastAsia"/>
          <w:sz w:val="24"/>
          <w:szCs w:val="24"/>
        </w:rPr>
        <w:t>中，列车自动驾驶控制方法以单列车为对象，尚未充分研究列车间运行的复杂耦合关系、从全运行系统（多列车运行）角度提升铁路运行效率。</w:t>
      </w:r>
      <w:proofErr w:type="gramStart"/>
      <w:r w:rsidRPr="009F0C7B">
        <w:rPr>
          <w:rFonts w:ascii="宋体" w:eastAsia="宋体" w:hAnsi="宋体" w:hint="eastAsia"/>
          <w:sz w:val="24"/>
          <w:szCs w:val="24"/>
        </w:rPr>
        <w:t>未来列控系统</w:t>
      </w:r>
      <w:proofErr w:type="gramEnd"/>
      <w:r w:rsidRPr="009F0C7B">
        <w:rPr>
          <w:rFonts w:ascii="宋体" w:eastAsia="宋体" w:hAnsi="宋体" w:hint="eastAsia"/>
          <w:sz w:val="24"/>
          <w:szCs w:val="24"/>
        </w:rPr>
        <w:t>将引入车车通信技术，在列车间实现信息共享的条件下，如何利用邻车的精确状态信息，优化列车驾驶控制策略，提升铁路系统的通过能力、降低列车运行能耗、减少列车运行晚点，是未来列车驾驶控制技术发展的重要方向。</w:t>
      </w:r>
    </w:p>
    <w:p w14:paraId="2B8CF629" w14:textId="77777777" w:rsidR="006B70AC" w:rsidRPr="009F0C7B" w:rsidRDefault="006B70AC" w:rsidP="005A5DD5">
      <w:pPr>
        <w:spacing w:beforeLines="50" w:before="156" w:afterLines="50" w:after="156" w:line="360" w:lineRule="auto"/>
        <w:ind w:firstLineChars="200" w:firstLine="480"/>
        <w:rPr>
          <w:rFonts w:ascii="宋体" w:eastAsia="宋体" w:hAnsi="宋体" w:cs="Times New Roman"/>
          <w:color w:val="000000"/>
          <w:sz w:val="24"/>
          <w:szCs w:val="28"/>
        </w:rPr>
      </w:pPr>
      <w:r w:rsidRPr="009F0C7B">
        <w:rPr>
          <w:rFonts w:ascii="宋体" w:eastAsia="宋体" w:hAnsi="宋体" w:cs="Times New Roman" w:hint="eastAsia"/>
          <w:color w:val="000000"/>
          <w:sz w:val="24"/>
          <w:szCs w:val="28"/>
        </w:rPr>
        <w:t>本课题的主要工作包含如下几个方面：</w:t>
      </w:r>
    </w:p>
    <w:p w14:paraId="0DB4A9F0" w14:textId="73F6EF66" w:rsidR="00396FE5" w:rsidRPr="00B83FB7" w:rsidRDefault="00396FE5" w:rsidP="00B83FB7">
      <w:pPr>
        <w:pStyle w:val="a9"/>
        <w:numPr>
          <w:ilvl w:val="0"/>
          <w:numId w:val="5"/>
        </w:numPr>
        <w:spacing w:line="360" w:lineRule="auto"/>
        <w:ind w:firstLineChars="0"/>
        <w:rPr>
          <w:rFonts w:ascii="宋体" w:eastAsia="宋体" w:hAnsi="宋体" w:cs="Times New Roman"/>
          <w:color w:val="000000" w:themeColor="text1"/>
          <w:sz w:val="24"/>
          <w:szCs w:val="28"/>
        </w:rPr>
      </w:pPr>
      <w:r w:rsidRPr="00B83FB7">
        <w:rPr>
          <w:rFonts w:ascii="宋体" w:eastAsia="宋体" w:hAnsi="宋体" w:cs="Times New Roman" w:hint="eastAsia"/>
          <w:color w:val="000000" w:themeColor="text1"/>
          <w:sz w:val="24"/>
          <w:szCs w:val="28"/>
        </w:rPr>
        <w:lastRenderedPageBreak/>
        <w:t>列车运行状态实时预测方法</w:t>
      </w:r>
      <w:r w:rsidR="00656259" w:rsidRPr="00B83FB7">
        <w:rPr>
          <w:rFonts w:ascii="宋体" w:eastAsia="宋体" w:hAnsi="宋体" w:cs="Times New Roman" w:hint="eastAsia"/>
          <w:color w:val="000000" w:themeColor="text1"/>
          <w:sz w:val="24"/>
          <w:szCs w:val="28"/>
        </w:rPr>
        <w:t>研究</w:t>
      </w:r>
    </w:p>
    <w:p w14:paraId="66E81761" w14:textId="6C4C4F17" w:rsidR="00396FE5" w:rsidRPr="00B83FB7" w:rsidRDefault="00396FE5" w:rsidP="00B83FB7">
      <w:pPr>
        <w:pStyle w:val="a9"/>
        <w:numPr>
          <w:ilvl w:val="0"/>
          <w:numId w:val="5"/>
        </w:numPr>
        <w:spacing w:line="360" w:lineRule="auto"/>
        <w:ind w:firstLineChars="0"/>
        <w:rPr>
          <w:rFonts w:ascii="宋体" w:eastAsia="宋体" w:hAnsi="宋体" w:cs="Times New Roman"/>
          <w:color w:val="000000" w:themeColor="text1"/>
          <w:sz w:val="24"/>
          <w:szCs w:val="28"/>
        </w:rPr>
      </w:pPr>
      <w:r w:rsidRPr="00B83FB7">
        <w:rPr>
          <w:rFonts w:ascii="宋体" w:eastAsia="宋体" w:hAnsi="宋体" w:cs="Times New Roman" w:hint="eastAsia"/>
          <w:color w:val="000000" w:themeColor="text1"/>
          <w:sz w:val="24"/>
          <w:szCs w:val="28"/>
        </w:rPr>
        <w:t>多列车追踪运行控制的耦合机理</w:t>
      </w:r>
      <w:r w:rsidR="00656259" w:rsidRPr="00B83FB7">
        <w:rPr>
          <w:rFonts w:ascii="宋体" w:eastAsia="宋体" w:hAnsi="宋体" w:cs="Times New Roman" w:hint="eastAsia"/>
          <w:color w:val="000000" w:themeColor="text1"/>
          <w:sz w:val="24"/>
          <w:szCs w:val="28"/>
        </w:rPr>
        <w:t>研究</w:t>
      </w:r>
    </w:p>
    <w:p w14:paraId="70D5D11B" w14:textId="5911291C" w:rsidR="00396FE5" w:rsidRPr="00B83FB7" w:rsidRDefault="00396FE5" w:rsidP="00B83FB7">
      <w:pPr>
        <w:pStyle w:val="a9"/>
        <w:numPr>
          <w:ilvl w:val="0"/>
          <w:numId w:val="5"/>
        </w:numPr>
        <w:spacing w:line="360" w:lineRule="auto"/>
        <w:ind w:firstLineChars="0"/>
        <w:rPr>
          <w:rFonts w:ascii="宋体" w:eastAsia="宋体" w:hAnsi="宋体" w:cs="Times New Roman"/>
          <w:color w:val="000000" w:themeColor="text1"/>
          <w:sz w:val="24"/>
          <w:szCs w:val="28"/>
        </w:rPr>
      </w:pPr>
      <w:r w:rsidRPr="00B83FB7">
        <w:rPr>
          <w:rFonts w:ascii="宋体" w:eastAsia="宋体" w:hAnsi="宋体" w:cs="Times New Roman" w:hint="eastAsia"/>
          <w:color w:val="000000" w:themeColor="text1"/>
          <w:sz w:val="24"/>
          <w:szCs w:val="28"/>
        </w:rPr>
        <w:t>车车通信条件下，单列车智能驾驶策略优化</w:t>
      </w:r>
      <w:r w:rsidR="0081659D" w:rsidRPr="00B83FB7">
        <w:rPr>
          <w:rFonts w:ascii="宋体" w:eastAsia="宋体" w:hAnsi="宋体" w:cs="Times New Roman" w:hint="eastAsia"/>
          <w:color w:val="000000" w:themeColor="text1"/>
          <w:sz w:val="24"/>
          <w:szCs w:val="28"/>
        </w:rPr>
        <w:t>技术</w:t>
      </w:r>
      <w:r w:rsidRPr="00B83FB7">
        <w:rPr>
          <w:rFonts w:ascii="宋体" w:eastAsia="宋体" w:hAnsi="宋体" w:cs="Times New Roman" w:hint="eastAsia"/>
          <w:color w:val="000000" w:themeColor="text1"/>
          <w:sz w:val="24"/>
          <w:szCs w:val="28"/>
        </w:rPr>
        <w:t>研究</w:t>
      </w:r>
    </w:p>
    <w:p w14:paraId="0E257DCD" w14:textId="27B89676" w:rsidR="006B70AC" w:rsidRPr="009F0C7B" w:rsidRDefault="00396FE5" w:rsidP="00B83FB7">
      <w:pPr>
        <w:pStyle w:val="a9"/>
        <w:numPr>
          <w:ilvl w:val="0"/>
          <w:numId w:val="5"/>
        </w:numPr>
        <w:spacing w:line="360" w:lineRule="auto"/>
        <w:ind w:firstLineChars="0"/>
        <w:rPr>
          <w:rFonts w:ascii="宋体" w:eastAsia="宋体" w:hAnsi="宋体" w:cs="Times New Roman"/>
          <w:color w:val="000000"/>
          <w:sz w:val="24"/>
          <w:szCs w:val="28"/>
        </w:rPr>
      </w:pPr>
      <w:r w:rsidRPr="00B83FB7">
        <w:rPr>
          <w:rFonts w:ascii="宋体" w:eastAsia="宋体" w:hAnsi="宋体" w:cs="Times New Roman" w:hint="eastAsia"/>
          <w:color w:val="000000" w:themeColor="text1"/>
          <w:sz w:val="24"/>
          <w:szCs w:val="28"/>
        </w:rPr>
        <w:t>基于多智能</w:t>
      </w:r>
      <w:proofErr w:type="gramStart"/>
      <w:r w:rsidRPr="00B83FB7">
        <w:rPr>
          <w:rFonts w:ascii="宋体" w:eastAsia="宋体" w:hAnsi="宋体" w:cs="Times New Roman" w:hint="eastAsia"/>
          <w:color w:val="000000" w:themeColor="text1"/>
          <w:sz w:val="24"/>
          <w:szCs w:val="28"/>
        </w:rPr>
        <w:t>体理论</w:t>
      </w:r>
      <w:proofErr w:type="gramEnd"/>
      <w:r w:rsidRPr="00B83FB7">
        <w:rPr>
          <w:rFonts w:ascii="宋体" w:eastAsia="宋体" w:hAnsi="宋体" w:cs="Times New Roman" w:hint="eastAsia"/>
          <w:color w:val="000000" w:themeColor="text1"/>
          <w:sz w:val="24"/>
          <w:szCs w:val="28"/>
        </w:rPr>
        <w:t>的多列车智能控制方法</w:t>
      </w:r>
      <w:r w:rsidR="00656259" w:rsidRPr="00B83FB7">
        <w:rPr>
          <w:rFonts w:ascii="宋体" w:eastAsia="宋体" w:hAnsi="宋体" w:cs="Times New Roman" w:hint="eastAsia"/>
          <w:color w:val="000000" w:themeColor="text1"/>
          <w:sz w:val="24"/>
          <w:szCs w:val="28"/>
        </w:rPr>
        <w:t>研究</w:t>
      </w:r>
    </w:p>
    <w:p w14:paraId="4F57D326" w14:textId="77777777" w:rsidR="006B70AC" w:rsidRPr="009F0C7B" w:rsidRDefault="006B70AC" w:rsidP="006B70AC">
      <w:pPr>
        <w:spacing w:line="360" w:lineRule="auto"/>
        <w:ind w:firstLineChars="200" w:firstLine="480"/>
        <w:rPr>
          <w:rFonts w:ascii="宋体" w:eastAsia="宋体" w:hAnsi="宋体" w:cs="Times New Roman"/>
          <w:color w:val="000000"/>
          <w:sz w:val="24"/>
          <w:szCs w:val="28"/>
        </w:rPr>
      </w:pPr>
      <w:r w:rsidRPr="009F0C7B">
        <w:rPr>
          <w:rFonts w:ascii="宋体" w:eastAsia="宋体" w:hAnsi="宋体" w:cs="Times New Roman" w:hint="eastAsia"/>
          <w:color w:val="000000"/>
          <w:sz w:val="24"/>
          <w:szCs w:val="28"/>
        </w:rPr>
        <w:t>提交成果：</w:t>
      </w:r>
    </w:p>
    <w:tbl>
      <w:tblPr>
        <w:tblStyle w:val="1"/>
        <w:tblW w:w="0" w:type="auto"/>
        <w:tblLook w:val="04A0" w:firstRow="1" w:lastRow="0" w:firstColumn="1" w:lastColumn="0" w:noHBand="0" w:noVBand="1"/>
      </w:tblPr>
      <w:tblGrid>
        <w:gridCol w:w="846"/>
        <w:gridCol w:w="3302"/>
        <w:gridCol w:w="2074"/>
        <w:gridCol w:w="2074"/>
      </w:tblGrid>
      <w:tr w:rsidR="006B70AC" w:rsidRPr="009F0C7B" w14:paraId="66E8B21B" w14:textId="77777777" w:rsidTr="00396FE5">
        <w:tc>
          <w:tcPr>
            <w:tcW w:w="846" w:type="dxa"/>
            <w:vAlign w:val="center"/>
          </w:tcPr>
          <w:p w14:paraId="774C430D" w14:textId="77777777" w:rsidR="006B70AC" w:rsidRPr="009F0C7B" w:rsidRDefault="006B70AC" w:rsidP="00396FE5">
            <w:pPr>
              <w:spacing w:line="360" w:lineRule="auto"/>
              <w:jc w:val="center"/>
              <w:rPr>
                <w:rFonts w:ascii="宋体" w:eastAsia="宋体" w:hAnsi="宋体" w:cs="Times New Roman"/>
                <w:b/>
                <w:sz w:val="24"/>
                <w:szCs w:val="28"/>
              </w:rPr>
            </w:pPr>
            <w:r w:rsidRPr="009F0C7B">
              <w:rPr>
                <w:rFonts w:ascii="宋体" w:eastAsia="宋体" w:hAnsi="宋体" w:cs="Times New Roman" w:hint="eastAsia"/>
                <w:b/>
                <w:sz w:val="24"/>
                <w:szCs w:val="28"/>
              </w:rPr>
              <w:t>序号</w:t>
            </w:r>
          </w:p>
        </w:tc>
        <w:tc>
          <w:tcPr>
            <w:tcW w:w="3302" w:type="dxa"/>
            <w:vAlign w:val="center"/>
          </w:tcPr>
          <w:p w14:paraId="43B5394A" w14:textId="77777777" w:rsidR="006B70AC" w:rsidRPr="009F0C7B" w:rsidRDefault="006B70AC" w:rsidP="00396FE5">
            <w:pPr>
              <w:spacing w:line="360" w:lineRule="auto"/>
              <w:jc w:val="center"/>
              <w:rPr>
                <w:rFonts w:ascii="宋体" w:eastAsia="宋体" w:hAnsi="宋体" w:cs="Times New Roman"/>
                <w:b/>
                <w:sz w:val="24"/>
                <w:szCs w:val="28"/>
              </w:rPr>
            </w:pPr>
            <w:r w:rsidRPr="009F0C7B">
              <w:rPr>
                <w:rFonts w:ascii="宋体" w:eastAsia="宋体" w:hAnsi="宋体" w:cs="Times New Roman" w:hint="eastAsia"/>
                <w:b/>
                <w:sz w:val="24"/>
                <w:szCs w:val="28"/>
              </w:rPr>
              <w:t>交付物名称</w:t>
            </w:r>
          </w:p>
        </w:tc>
        <w:tc>
          <w:tcPr>
            <w:tcW w:w="2074" w:type="dxa"/>
            <w:vAlign w:val="center"/>
          </w:tcPr>
          <w:p w14:paraId="1A63B78F" w14:textId="77777777" w:rsidR="006B70AC" w:rsidRPr="009F0C7B" w:rsidRDefault="006B70AC" w:rsidP="00396FE5">
            <w:pPr>
              <w:spacing w:line="360" w:lineRule="auto"/>
              <w:jc w:val="center"/>
              <w:rPr>
                <w:rFonts w:ascii="宋体" w:eastAsia="宋体" w:hAnsi="宋体" w:cs="Times New Roman"/>
                <w:b/>
                <w:sz w:val="24"/>
                <w:szCs w:val="28"/>
              </w:rPr>
            </w:pPr>
            <w:r w:rsidRPr="009F0C7B">
              <w:rPr>
                <w:rFonts w:ascii="宋体" w:eastAsia="宋体" w:hAnsi="宋体" w:cs="Times New Roman" w:hint="eastAsia"/>
                <w:b/>
                <w:sz w:val="24"/>
                <w:szCs w:val="28"/>
              </w:rPr>
              <w:t>数量</w:t>
            </w:r>
          </w:p>
        </w:tc>
        <w:tc>
          <w:tcPr>
            <w:tcW w:w="2074" w:type="dxa"/>
            <w:vAlign w:val="center"/>
          </w:tcPr>
          <w:p w14:paraId="7E859D19" w14:textId="77777777" w:rsidR="006B70AC" w:rsidRPr="009F0C7B" w:rsidRDefault="006B70AC" w:rsidP="00396FE5">
            <w:pPr>
              <w:spacing w:line="360" w:lineRule="auto"/>
              <w:jc w:val="center"/>
              <w:rPr>
                <w:rFonts w:ascii="宋体" w:eastAsia="宋体" w:hAnsi="宋体" w:cs="Times New Roman"/>
                <w:b/>
                <w:sz w:val="24"/>
                <w:szCs w:val="28"/>
              </w:rPr>
            </w:pPr>
            <w:r w:rsidRPr="009F0C7B">
              <w:rPr>
                <w:rFonts w:ascii="宋体" w:eastAsia="宋体" w:hAnsi="宋体" w:cs="Times New Roman" w:hint="eastAsia"/>
                <w:b/>
                <w:sz w:val="24"/>
                <w:szCs w:val="28"/>
              </w:rPr>
              <w:t>交付形式</w:t>
            </w:r>
          </w:p>
        </w:tc>
      </w:tr>
      <w:tr w:rsidR="00396FE5" w:rsidRPr="009F0C7B" w14:paraId="10F477A7" w14:textId="77777777" w:rsidTr="00396FE5">
        <w:tc>
          <w:tcPr>
            <w:tcW w:w="846" w:type="dxa"/>
            <w:vAlign w:val="center"/>
          </w:tcPr>
          <w:p w14:paraId="0805908D" w14:textId="77777777" w:rsidR="00396FE5" w:rsidRPr="009F0C7B" w:rsidRDefault="00396FE5" w:rsidP="00396FE5">
            <w:pPr>
              <w:spacing w:line="360" w:lineRule="auto"/>
              <w:jc w:val="center"/>
              <w:rPr>
                <w:rFonts w:ascii="宋体" w:eastAsia="宋体" w:hAnsi="宋体" w:cs="Times New Roman"/>
                <w:sz w:val="24"/>
                <w:szCs w:val="28"/>
              </w:rPr>
            </w:pPr>
            <w:r w:rsidRPr="009F0C7B">
              <w:rPr>
                <w:rFonts w:ascii="宋体" w:eastAsia="宋体" w:hAnsi="宋体" w:cs="Times New Roman" w:hint="eastAsia"/>
                <w:sz w:val="24"/>
                <w:szCs w:val="28"/>
              </w:rPr>
              <w:t>1</w:t>
            </w:r>
          </w:p>
        </w:tc>
        <w:tc>
          <w:tcPr>
            <w:tcW w:w="3302" w:type="dxa"/>
            <w:vAlign w:val="center"/>
          </w:tcPr>
          <w:p w14:paraId="5887236C" w14:textId="77777777" w:rsidR="00396FE5" w:rsidRPr="009F0C7B" w:rsidRDefault="00396FE5" w:rsidP="00396FE5">
            <w:pPr>
              <w:spacing w:line="360" w:lineRule="auto"/>
              <w:jc w:val="center"/>
              <w:rPr>
                <w:rFonts w:ascii="宋体" w:eastAsia="宋体" w:hAnsi="宋体" w:cs="Times New Roman"/>
                <w:sz w:val="24"/>
                <w:szCs w:val="28"/>
              </w:rPr>
            </w:pPr>
            <w:r w:rsidRPr="009F0C7B">
              <w:rPr>
                <w:rFonts w:ascii="宋体" w:eastAsia="宋体" w:hAnsi="宋体" w:cs="Times New Roman" w:hint="eastAsia"/>
                <w:sz w:val="24"/>
                <w:szCs w:val="28"/>
              </w:rPr>
              <w:t>研究报告</w:t>
            </w:r>
          </w:p>
        </w:tc>
        <w:tc>
          <w:tcPr>
            <w:tcW w:w="2074" w:type="dxa"/>
            <w:vAlign w:val="center"/>
          </w:tcPr>
          <w:p w14:paraId="5366DAE6" w14:textId="77777777" w:rsidR="00396FE5" w:rsidRPr="009F0C7B" w:rsidRDefault="00396FE5" w:rsidP="00396FE5">
            <w:pPr>
              <w:spacing w:line="360" w:lineRule="auto"/>
              <w:jc w:val="center"/>
              <w:rPr>
                <w:rFonts w:ascii="宋体" w:eastAsia="宋体" w:hAnsi="宋体" w:cs="Times New Roman"/>
                <w:sz w:val="24"/>
                <w:szCs w:val="28"/>
              </w:rPr>
            </w:pPr>
            <w:r w:rsidRPr="009F0C7B">
              <w:rPr>
                <w:rFonts w:ascii="宋体" w:eastAsia="宋体" w:hAnsi="宋体" w:cs="Times New Roman" w:hint="eastAsia"/>
                <w:sz w:val="24"/>
                <w:szCs w:val="28"/>
              </w:rPr>
              <w:t>1</w:t>
            </w:r>
          </w:p>
        </w:tc>
        <w:tc>
          <w:tcPr>
            <w:tcW w:w="2074" w:type="dxa"/>
            <w:vAlign w:val="center"/>
          </w:tcPr>
          <w:p w14:paraId="2BE87C47" w14:textId="3B7423C4" w:rsidR="00396FE5" w:rsidRPr="009F0C7B" w:rsidRDefault="00396FE5" w:rsidP="00396FE5">
            <w:pPr>
              <w:spacing w:line="360" w:lineRule="auto"/>
              <w:jc w:val="center"/>
              <w:rPr>
                <w:rFonts w:ascii="宋体" w:eastAsia="宋体" w:hAnsi="宋体" w:cs="Times New Roman"/>
                <w:sz w:val="24"/>
                <w:szCs w:val="28"/>
              </w:rPr>
            </w:pPr>
            <w:r w:rsidRPr="009F0C7B">
              <w:rPr>
                <w:rFonts w:ascii="宋体" w:eastAsia="宋体" w:hAnsi="宋体" w:hint="eastAsia"/>
                <w:sz w:val="24"/>
                <w:szCs w:val="28"/>
              </w:rPr>
              <w:t>纸质/电子文档</w:t>
            </w:r>
          </w:p>
        </w:tc>
      </w:tr>
      <w:tr w:rsidR="006B70AC" w:rsidRPr="009F0C7B" w14:paraId="730F9E6F" w14:textId="77777777" w:rsidTr="00396FE5">
        <w:tc>
          <w:tcPr>
            <w:tcW w:w="846" w:type="dxa"/>
            <w:vAlign w:val="center"/>
          </w:tcPr>
          <w:p w14:paraId="0D9EFC91" w14:textId="77777777" w:rsidR="006B70AC" w:rsidRPr="009F0C7B" w:rsidRDefault="006B70AC" w:rsidP="00396FE5">
            <w:pPr>
              <w:spacing w:line="360" w:lineRule="auto"/>
              <w:jc w:val="center"/>
              <w:rPr>
                <w:rFonts w:ascii="宋体" w:eastAsia="宋体" w:hAnsi="宋体" w:cs="Times New Roman"/>
                <w:sz w:val="24"/>
                <w:szCs w:val="28"/>
              </w:rPr>
            </w:pPr>
            <w:r w:rsidRPr="009F0C7B">
              <w:rPr>
                <w:rFonts w:ascii="宋体" w:eastAsia="宋体" w:hAnsi="宋体" w:cs="Times New Roman" w:hint="eastAsia"/>
                <w:sz w:val="24"/>
                <w:szCs w:val="28"/>
              </w:rPr>
              <w:t>2</w:t>
            </w:r>
          </w:p>
        </w:tc>
        <w:tc>
          <w:tcPr>
            <w:tcW w:w="3302" w:type="dxa"/>
            <w:vAlign w:val="center"/>
          </w:tcPr>
          <w:p w14:paraId="274BF150" w14:textId="77777777" w:rsidR="006B70AC" w:rsidRPr="009F0C7B" w:rsidRDefault="006B70AC" w:rsidP="00396FE5">
            <w:pPr>
              <w:spacing w:line="360" w:lineRule="auto"/>
              <w:jc w:val="center"/>
              <w:rPr>
                <w:rFonts w:ascii="宋体" w:eastAsia="宋体" w:hAnsi="宋体" w:cs="Times New Roman"/>
                <w:sz w:val="24"/>
                <w:szCs w:val="28"/>
              </w:rPr>
            </w:pPr>
            <w:r w:rsidRPr="009F0C7B">
              <w:rPr>
                <w:rFonts w:ascii="宋体" w:eastAsia="宋体" w:hAnsi="宋体" w:cs="Times New Roman" w:hint="eastAsia"/>
                <w:sz w:val="24"/>
                <w:szCs w:val="28"/>
              </w:rPr>
              <w:t>论文</w:t>
            </w:r>
          </w:p>
        </w:tc>
        <w:tc>
          <w:tcPr>
            <w:tcW w:w="2074" w:type="dxa"/>
            <w:vAlign w:val="center"/>
          </w:tcPr>
          <w:p w14:paraId="27754B1A" w14:textId="43B9FF4F" w:rsidR="006B70AC" w:rsidRPr="009F0C7B" w:rsidRDefault="008002FD" w:rsidP="00396FE5">
            <w:pPr>
              <w:spacing w:line="0" w:lineRule="atLeast"/>
              <w:jc w:val="center"/>
              <w:rPr>
                <w:rFonts w:ascii="宋体" w:eastAsia="宋体" w:hAnsi="宋体" w:cs="Times New Roman"/>
                <w:sz w:val="24"/>
                <w:szCs w:val="28"/>
              </w:rPr>
            </w:pPr>
            <w:r w:rsidRPr="009F0C7B">
              <w:rPr>
                <w:rFonts w:ascii="宋体" w:eastAsia="宋体" w:hAnsi="宋体" w:cs="Times New Roman"/>
                <w:sz w:val="24"/>
                <w:szCs w:val="28"/>
              </w:rPr>
              <w:t>SCI或EI</w:t>
            </w:r>
            <w:r w:rsidRPr="009F0C7B">
              <w:rPr>
                <w:rFonts w:ascii="宋体" w:eastAsia="宋体" w:hAnsi="宋体" w:cs="Times New Roman" w:hint="eastAsia"/>
                <w:sz w:val="24"/>
                <w:szCs w:val="28"/>
              </w:rPr>
              <w:t>高水平</w:t>
            </w:r>
            <w:r w:rsidRPr="009F0C7B">
              <w:rPr>
                <w:rFonts w:ascii="宋体" w:eastAsia="宋体" w:hAnsi="宋体" w:cs="Times New Roman"/>
                <w:sz w:val="24"/>
                <w:szCs w:val="28"/>
              </w:rPr>
              <w:t>论文</w:t>
            </w:r>
            <w:r w:rsidR="00396FE5" w:rsidRPr="009F0C7B">
              <w:rPr>
                <w:rFonts w:ascii="宋体" w:eastAsia="宋体" w:hAnsi="宋体" w:cs="Times New Roman" w:hint="eastAsia"/>
                <w:sz w:val="24"/>
                <w:szCs w:val="28"/>
              </w:rPr>
              <w:t>2</w:t>
            </w:r>
            <w:r w:rsidRPr="009F0C7B">
              <w:rPr>
                <w:rFonts w:ascii="宋体" w:eastAsia="宋体" w:hAnsi="宋体" w:cs="Times New Roman"/>
                <w:sz w:val="24"/>
                <w:szCs w:val="28"/>
              </w:rPr>
              <w:t>篇</w:t>
            </w:r>
          </w:p>
        </w:tc>
        <w:tc>
          <w:tcPr>
            <w:tcW w:w="2074" w:type="dxa"/>
            <w:vAlign w:val="center"/>
          </w:tcPr>
          <w:p w14:paraId="59CEF165" w14:textId="7CDE8A2D" w:rsidR="006B70AC" w:rsidRPr="009F0C7B" w:rsidRDefault="006B70AC" w:rsidP="00396FE5">
            <w:pPr>
              <w:spacing w:line="360" w:lineRule="auto"/>
              <w:jc w:val="center"/>
              <w:rPr>
                <w:rFonts w:ascii="宋体" w:eastAsia="宋体" w:hAnsi="宋体" w:cs="Times New Roman"/>
                <w:sz w:val="24"/>
                <w:szCs w:val="28"/>
              </w:rPr>
            </w:pPr>
            <w:r w:rsidRPr="009F0C7B">
              <w:rPr>
                <w:rFonts w:ascii="宋体" w:eastAsia="宋体" w:hAnsi="宋体" w:hint="eastAsia"/>
                <w:sz w:val="24"/>
                <w:szCs w:val="28"/>
              </w:rPr>
              <w:t>录用通知或出版印刷</w:t>
            </w:r>
          </w:p>
        </w:tc>
      </w:tr>
      <w:tr w:rsidR="006B70AC" w:rsidRPr="009F0C7B" w14:paraId="38ED6303" w14:textId="77777777" w:rsidTr="00396FE5">
        <w:tc>
          <w:tcPr>
            <w:tcW w:w="846" w:type="dxa"/>
            <w:vAlign w:val="center"/>
          </w:tcPr>
          <w:p w14:paraId="393DF3FF" w14:textId="77777777" w:rsidR="006B70AC" w:rsidRPr="009F0C7B" w:rsidRDefault="006B70AC" w:rsidP="00396FE5">
            <w:pPr>
              <w:spacing w:line="360" w:lineRule="auto"/>
              <w:jc w:val="center"/>
              <w:rPr>
                <w:rFonts w:ascii="宋体" w:eastAsia="宋体" w:hAnsi="宋体" w:cs="Times New Roman"/>
                <w:sz w:val="24"/>
                <w:szCs w:val="28"/>
              </w:rPr>
            </w:pPr>
            <w:r w:rsidRPr="009F0C7B">
              <w:rPr>
                <w:rFonts w:ascii="宋体" w:eastAsia="宋体" w:hAnsi="宋体" w:cs="Times New Roman" w:hint="eastAsia"/>
                <w:sz w:val="24"/>
                <w:szCs w:val="28"/>
              </w:rPr>
              <w:t>3</w:t>
            </w:r>
          </w:p>
        </w:tc>
        <w:tc>
          <w:tcPr>
            <w:tcW w:w="3302" w:type="dxa"/>
            <w:vAlign w:val="center"/>
          </w:tcPr>
          <w:p w14:paraId="18C6583A" w14:textId="77777777" w:rsidR="006B70AC" w:rsidRPr="009F0C7B" w:rsidRDefault="006B70AC" w:rsidP="00396FE5">
            <w:pPr>
              <w:spacing w:line="360" w:lineRule="auto"/>
              <w:jc w:val="center"/>
              <w:rPr>
                <w:rFonts w:ascii="宋体" w:eastAsia="宋体" w:hAnsi="宋体" w:cs="Times New Roman"/>
                <w:sz w:val="24"/>
                <w:szCs w:val="28"/>
              </w:rPr>
            </w:pPr>
            <w:r w:rsidRPr="009F0C7B">
              <w:rPr>
                <w:rFonts w:ascii="宋体" w:eastAsia="宋体" w:hAnsi="宋体" w:cs="Times New Roman" w:hint="eastAsia"/>
                <w:sz w:val="24"/>
                <w:szCs w:val="28"/>
              </w:rPr>
              <w:t>专利</w:t>
            </w:r>
          </w:p>
        </w:tc>
        <w:tc>
          <w:tcPr>
            <w:tcW w:w="2074" w:type="dxa"/>
            <w:vAlign w:val="center"/>
          </w:tcPr>
          <w:p w14:paraId="0C3373B4" w14:textId="77777777" w:rsidR="006B70AC" w:rsidRPr="009F0C7B" w:rsidRDefault="0066748F" w:rsidP="00396FE5">
            <w:pPr>
              <w:spacing w:line="360" w:lineRule="auto"/>
              <w:jc w:val="center"/>
              <w:rPr>
                <w:rFonts w:ascii="宋体" w:eastAsia="宋体" w:hAnsi="宋体" w:cs="Times New Roman"/>
                <w:sz w:val="24"/>
                <w:szCs w:val="28"/>
              </w:rPr>
            </w:pPr>
            <w:r w:rsidRPr="009F0C7B">
              <w:rPr>
                <w:rFonts w:ascii="宋体" w:eastAsia="宋体" w:hAnsi="宋体" w:cs="Times New Roman" w:hint="eastAsia"/>
                <w:sz w:val="24"/>
                <w:szCs w:val="28"/>
              </w:rPr>
              <w:t>1</w:t>
            </w:r>
          </w:p>
        </w:tc>
        <w:tc>
          <w:tcPr>
            <w:tcW w:w="2074" w:type="dxa"/>
            <w:vAlign w:val="center"/>
          </w:tcPr>
          <w:p w14:paraId="2CEA7092" w14:textId="77777777" w:rsidR="006B70AC" w:rsidRPr="009F0C7B" w:rsidRDefault="006B70AC" w:rsidP="00396FE5">
            <w:pPr>
              <w:spacing w:line="360" w:lineRule="auto"/>
              <w:jc w:val="center"/>
              <w:rPr>
                <w:rFonts w:ascii="宋体" w:eastAsia="宋体" w:hAnsi="宋体" w:cs="Times New Roman"/>
                <w:sz w:val="24"/>
                <w:szCs w:val="28"/>
              </w:rPr>
            </w:pPr>
            <w:r w:rsidRPr="009F0C7B">
              <w:rPr>
                <w:rFonts w:ascii="宋体" w:eastAsia="宋体" w:hAnsi="宋体" w:cs="Times New Roman" w:hint="eastAsia"/>
                <w:sz w:val="24"/>
                <w:szCs w:val="28"/>
              </w:rPr>
              <w:t>受理通知书</w:t>
            </w:r>
          </w:p>
        </w:tc>
      </w:tr>
    </w:tbl>
    <w:p w14:paraId="05FC38FE" w14:textId="40481707" w:rsidR="006B70AC" w:rsidRPr="009F0C7B" w:rsidRDefault="006B70AC" w:rsidP="006B70AC">
      <w:pPr>
        <w:spacing w:line="360" w:lineRule="auto"/>
        <w:ind w:firstLineChars="200" w:firstLine="480"/>
        <w:rPr>
          <w:rFonts w:ascii="宋体" w:eastAsia="宋体" w:hAnsi="宋体" w:cs="Times New Roman"/>
          <w:sz w:val="24"/>
          <w:szCs w:val="28"/>
        </w:rPr>
      </w:pPr>
      <w:r w:rsidRPr="009F0C7B">
        <w:rPr>
          <w:rFonts w:ascii="宋体" w:eastAsia="宋体" w:hAnsi="宋体" w:cs="Times New Roman" w:hint="eastAsia"/>
          <w:sz w:val="24"/>
          <w:szCs w:val="28"/>
        </w:rPr>
        <w:t>课题经费额度：</w:t>
      </w:r>
      <w:r w:rsidR="0066748F" w:rsidRPr="009F0C7B">
        <w:rPr>
          <w:rFonts w:ascii="宋体" w:eastAsia="宋体" w:hAnsi="宋体" w:cs="Times New Roman" w:hint="eastAsia"/>
          <w:sz w:val="24"/>
          <w:szCs w:val="28"/>
        </w:rPr>
        <w:t>20</w:t>
      </w:r>
      <w:r w:rsidRPr="009F0C7B">
        <w:rPr>
          <w:rFonts w:ascii="宋体" w:eastAsia="宋体" w:hAnsi="宋体" w:cs="Times New Roman" w:hint="eastAsia"/>
          <w:sz w:val="24"/>
          <w:szCs w:val="28"/>
        </w:rPr>
        <w:t>万</w:t>
      </w:r>
    </w:p>
    <w:p w14:paraId="38232604" w14:textId="77777777" w:rsidR="006B70AC" w:rsidRPr="009F0C7B" w:rsidRDefault="006B70AC" w:rsidP="006B70AC">
      <w:pPr>
        <w:spacing w:line="360" w:lineRule="auto"/>
        <w:ind w:firstLineChars="200" w:firstLine="480"/>
        <w:rPr>
          <w:rFonts w:ascii="宋体" w:eastAsia="宋体" w:hAnsi="宋体" w:cs="Times New Roman"/>
          <w:sz w:val="24"/>
          <w:szCs w:val="28"/>
        </w:rPr>
      </w:pPr>
      <w:r w:rsidRPr="009F0C7B">
        <w:rPr>
          <w:rFonts w:ascii="宋体" w:eastAsia="宋体" w:hAnsi="宋体" w:cs="Times New Roman" w:hint="eastAsia"/>
          <w:sz w:val="24"/>
          <w:szCs w:val="28"/>
        </w:rPr>
        <w:t>计划年限：</w:t>
      </w:r>
      <w:r w:rsidR="008D1A3B" w:rsidRPr="009F0C7B">
        <w:rPr>
          <w:rFonts w:ascii="宋体" w:eastAsia="宋体" w:hAnsi="宋体" w:cs="Times New Roman" w:hint="eastAsia"/>
          <w:sz w:val="24"/>
          <w:szCs w:val="24"/>
        </w:rPr>
        <w:t>1-2年</w:t>
      </w:r>
    </w:p>
    <w:p w14:paraId="377634B4" w14:textId="12C25E17" w:rsidR="00583601" w:rsidRPr="009F0C7B" w:rsidRDefault="00397ECC" w:rsidP="005A5DD5">
      <w:pPr>
        <w:spacing w:beforeLines="50" w:before="156" w:afterLines="50" w:after="156" w:line="360" w:lineRule="auto"/>
        <w:ind w:firstLineChars="200" w:firstLine="482"/>
        <w:rPr>
          <w:rFonts w:ascii="宋体" w:eastAsia="宋体" w:hAnsi="宋体" w:cs="Times New Roman"/>
          <w:b/>
          <w:color w:val="000000" w:themeColor="text1"/>
          <w:sz w:val="24"/>
          <w:szCs w:val="24"/>
        </w:rPr>
      </w:pPr>
      <w:r w:rsidRPr="009F0C7B">
        <w:rPr>
          <w:rFonts w:ascii="宋体" w:eastAsia="宋体" w:hAnsi="宋体" w:cs="Times New Roman" w:hint="eastAsia"/>
          <w:b/>
          <w:color w:val="000000" w:themeColor="text1"/>
          <w:sz w:val="24"/>
          <w:szCs w:val="24"/>
        </w:rPr>
        <w:t>课题3：</w:t>
      </w:r>
      <w:r w:rsidR="00396FE5" w:rsidRPr="009F0C7B">
        <w:rPr>
          <w:rFonts w:ascii="宋体" w:eastAsia="宋体" w:hAnsi="宋体" w:cs="Times New Roman" w:hint="eastAsia"/>
          <w:b/>
          <w:color w:val="000000" w:themeColor="text1"/>
          <w:sz w:val="24"/>
          <w:szCs w:val="24"/>
        </w:rPr>
        <w:t>人机混合增强智能技术在列车运行调度优化领域</w:t>
      </w:r>
      <w:r w:rsidR="009F0C7B" w:rsidRPr="009F0C7B">
        <w:rPr>
          <w:rFonts w:ascii="宋体" w:eastAsia="宋体" w:hAnsi="宋体" w:cs="Times New Roman" w:hint="eastAsia"/>
          <w:b/>
          <w:color w:val="000000" w:themeColor="text1"/>
          <w:sz w:val="24"/>
          <w:szCs w:val="24"/>
        </w:rPr>
        <w:t>中</w:t>
      </w:r>
      <w:r w:rsidR="00396FE5" w:rsidRPr="009F0C7B">
        <w:rPr>
          <w:rFonts w:ascii="宋体" w:eastAsia="宋体" w:hAnsi="宋体" w:cs="Times New Roman" w:hint="eastAsia"/>
          <w:b/>
          <w:color w:val="000000" w:themeColor="text1"/>
          <w:sz w:val="24"/>
          <w:szCs w:val="24"/>
        </w:rPr>
        <w:t>应用</w:t>
      </w:r>
      <w:r w:rsidR="009F0C7B" w:rsidRPr="009F0C7B">
        <w:rPr>
          <w:rFonts w:ascii="宋体" w:eastAsia="宋体" w:hAnsi="宋体" w:cs="Times New Roman" w:hint="eastAsia"/>
          <w:b/>
          <w:color w:val="000000" w:themeColor="text1"/>
          <w:sz w:val="24"/>
          <w:szCs w:val="24"/>
        </w:rPr>
        <w:t>的技术研究</w:t>
      </w:r>
    </w:p>
    <w:p w14:paraId="4CD0C1A5" w14:textId="2F272875" w:rsidR="0043159A" w:rsidRPr="009F0C7B" w:rsidRDefault="00396FE5" w:rsidP="006B70AC">
      <w:pPr>
        <w:spacing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铁路列车运行调度优化是智能铁路的核心技术之一。尤其是在突发事件情况下，高效、快速地生成列车运行调度方案对降低突发事件间的影响、提高运输组织的管理水平具有重要的意义。然而，列车运行调度优化问题具有时空约束多、非线性强、多目标属性，单纯依靠机器</w:t>
      </w:r>
      <w:proofErr w:type="gramStart"/>
      <w:r w:rsidRPr="009F0C7B">
        <w:rPr>
          <w:rFonts w:ascii="宋体" w:eastAsia="宋体" w:hAnsi="宋体" w:cs="Times New Roman" w:hint="eastAsia"/>
          <w:color w:val="000000" w:themeColor="text1"/>
          <w:sz w:val="24"/>
          <w:szCs w:val="24"/>
        </w:rPr>
        <w:t>的算力和</w:t>
      </w:r>
      <w:proofErr w:type="gramEnd"/>
      <w:r w:rsidRPr="009F0C7B">
        <w:rPr>
          <w:rFonts w:ascii="宋体" w:eastAsia="宋体" w:hAnsi="宋体" w:cs="Times New Roman" w:hint="eastAsia"/>
          <w:color w:val="000000" w:themeColor="text1"/>
          <w:sz w:val="24"/>
          <w:szCs w:val="24"/>
        </w:rPr>
        <w:t>智能无法满足实际生产需求。针对此问题，将人的交互引入到智能系统中，人主动介入调整参数给出满意的问题求解</w:t>
      </w:r>
      <w:r w:rsidR="009E68DE">
        <w:rPr>
          <w:rFonts w:ascii="宋体" w:eastAsia="宋体" w:hAnsi="宋体" w:cs="Times New Roman" w:hint="eastAsia"/>
          <w:color w:val="000000" w:themeColor="text1"/>
          <w:sz w:val="24"/>
          <w:szCs w:val="24"/>
        </w:rPr>
        <w:t>，是</w:t>
      </w:r>
      <w:r w:rsidRPr="009F0C7B">
        <w:rPr>
          <w:rFonts w:ascii="宋体" w:eastAsia="宋体" w:hAnsi="宋体" w:cs="Times New Roman" w:hint="eastAsia"/>
          <w:color w:val="000000" w:themeColor="text1"/>
          <w:sz w:val="24"/>
          <w:szCs w:val="24"/>
        </w:rPr>
        <w:t>列车运行调度优化</w:t>
      </w:r>
      <w:r w:rsidR="009E68DE">
        <w:rPr>
          <w:rFonts w:ascii="宋体" w:eastAsia="宋体" w:hAnsi="宋体" w:cs="Times New Roman" w:hint="eastAsia"/>
          <w:color w:val="000000" w:themeColor="text1"/>
          <w:sz w:val="24"/>
          <w:szCs w:val="24"/>
        </w:rPr>
        <w:t>的重要发展方向</w:t>
      </w:r>
      <w:r w:rsidRPr="009F0C7B">
        <w:rPr>
          <w:rFonts w:ascii="宋体" w:eastAsia="宋体" w:hAnsi="宋体" w:cs="Times New Roman" w:hint="eastAsia"/>
          <w:color w:val="000000" w:themeColor="text1"/>
          <w:sz w:val="24"/>
          <w:szCs w:val="24"/>
        </w:rPr>
        <w:t>。</w:t>
      </w:r>
    </w:p>
    <w:p w14:paraId="7FA1B220" w14:textId="77777777" w:rsidR="006B70AC" w:rsidRPr="009F0C7B" w:rsidRDefault="006B70AC" w:rsidP="006B70AC">
      <w:pPr>
        <w:spacing w:line="360" w:lineRule="auto"/>
        <w:ind w:firstLineChars="200" w:firstLine="480"/>
        <w:rPr>
          <w:rFonts w:ascii="宋体" w:eastAsia="宋体" w:hAnsi="宋体" w:cs="Times New Roman"/>
          <w:color w:val="000000" w:themeColor="text1"/>
          <w:sz w:val="24"/>
          <w:szCs w:val="28"/>
        </w:rPr>
      </w:pPr>
      <w:r w:rsidRPr="009F0C7B">
        <w:rPr>
          <w:rFonts w:ascii="宋体" w:eastAsia="宋体" w:hAnsi="宋体" w:cs="Times New Roman" w:hint="eastAsia"/>
          <w:color w:val="000000" w:themeColor="text1"/>
          <w:sz w:val="24"/>
          <w:szCs w:val="28"/>
        </w:rPr>
        <w:t>本课题的主要工作包含如下几个方面：</w:t>
      </w:r>
    </w:p>
    <w:p w14:paraId="79107278" w14:textId="21047F7C" w:rsidR="00396FE5" w:rsidRPr="009F0C7B" w:rsidRDefault="00396FE5" w:rsidP="00B83FB7">
      <w:pPr>
        <w:pStyle w:val="a9"/>
        <w:numPr>
          <w:ilvl w:val="0"/>
          <w:numId w:val="10"/>
        </w:numPr>
        <w:spacing w:line="360" w:lineRule="auto"/>
        <w:ind w:firstLineChars="0"/>
        <w:rPr>
          <w:rFonts w:ascii="宋体" w:eastAsia="宋体" w:hAnsi="宋体" w:cs="Times New Roman"/>
          <w:color w:val="000000" w:themeColor="text1"/>
          <w:sz w:val="24"/>
          <w:szCs w:val="28"/>
        </w:rPr>
      </w:pPr>
      <w:r w:rsidRPr="009F0C7B">
        <w:rPr>
          <w:rFonts w:ascii="宋体" w:eastAsia="宋体" w:hAnsi="宋体" w:cs="Times New Roman" w:hint="eastAsia"/>
          <w:color w:val="000000" w:themeColor="text1"/>
          <w:sz w:val="24"/>
          <w:szCs w:val="28"/>
        </w:rPr>
        <w:t>人机混合增强智能技术调研分析</w:t>
      </w:r>
    </w:p>
    <w:p w14:paraId="0704504C" w14:textId="49EA2D3D" w:rsidR="00396FE5" w:rsidRPr="009F0C7B" w:rsidRDefault="00396FE5" w:rsidP="00B83FB7">
      <w:pPr>
        <w:pStyle w:val="a9"/>
        <w:numPr>
          <w:ilvl w:val="0"/>
          <w:numId w:val="10"/>
        </w:numPr>
        <w:spacing w:line="360" w:lineRule="auto"/>
        <w:ind w:firstLineChars="0"/>
        <w:rPr>
          <w:rFonts w:ascii="宋体" w:eastAsia="宋体" w:hAnsi="宋体" w:cs="Times New Roman"/>
          <w:color w:val="000000" w:themeColor="text1"/>
          <w:sz w:val="24"/>
          <w:szCs w:val="28"/>
        </w:rPr>
      </w:pPr>
      <w:r w:rsidRPr="009F0C7B">
        <w:rPr>
          <w:rFonts w:ascii="宋体" w:eastAsia="宋体" w:hAnsi="宋体" w:cs="Times New Roman" w:hint="eastAsia"/>
          <w:color w:val="000000" w:themeColor="text1"/>
          <w:sz w:val="24"/>
          <w:szCs w:val="28"/>
        </w:rPr>
        <w:t>基于机器学习的列车运行调度优化技术研究</w:t>
      </w:r>
    </w:p>
    <w:p w14:paraId="4B8919E6" w14:textId="336F3CDE" w:rsidR="00396FE5" w:rsidRPr="009F0C7B" w:rsidRDefault="00396FE5" w:rsidP="00B83FB7">
      <w:pPr>
        <w:pStyle w:val="a9"/>
        <w:numPr>
          <w:ilvl w:val="0"/>
          <w:numId w:val="10"/>
        </w:numPr>
        <w:spacing w:line="360" w:lineRule="auto"/>
        <w:ind w:firstLineChars="0"/>
        <w:rPr>
          <w:rFonts w:ascii="宋体" w:eastAsia="宋体" w:hAnsi="宋体" w:cs="Times New Roman"/>
          <w:color w:val="000000" w:themeColor="text1"/>
          <w:sz w:val="24"/>
          <w:szCs w:val="28"/>
        </w:rPr>
      </w:pPr>
      <w:r w:rsidRPr="009F0C7B">
        <w:rPr>
          <w:rFonts w:ascii="宋体" w:eastAsia="宋体" w:hAnsi="宋体" w:cs="Times New Roman" w:hint="eastAsia"/>
          <w:color w:val="000000" w:themeColor="text1"/>
          <w:sz w:val="24"/>
          <w:szCs w:val="28"/>
        </w:rPr>
        <w:t>基于人在回路混合智能范式下的列车运行调度优化技术研究</w:t>
      </w:r>
    </w:p>
    <w:p w14:paraId="15C81E92" w14:textId="21C9A8D3" w:rsidR="006B70AC" w:rsidRPr="009F0C7B" w:rsidRDefault="00396FE5" w:rsidP="00B83FB7">
      <w:pPr>
        <w:pStyle w:val="a9"/>
        <w:numPr>
          <w:ilvl w:val="0"/>
          <w:numId w:val="10"/>
        </w:numPr>
        <w:spacing w:line="360" w:lineRule="auto"/>
        <w:ind w:firstLineChars="0"/>
        <w:rPr>
          <w:rFonts w:ascii="宋体" w:eastAsia="宋体" w:hAnsi="宋体" w:cs="Times New Roman"/>
          <w:color w:val="000000" w:themeColor="text1"/>
          <w:sz w:val="24"/>
          <w:szCs w:val="28"/>
        </w:rPr>
      </w:pPr>
      <w:r w:rsidRPr="009F0C7B">
        <w:rPr>
          <w:rFonts w:ascii="宋体" w:eastAsia="宋体" w:hAnsi="宋体" w:cs="Times New Roman" w:hint="eastAsia"/>
          <w:color w:val="000000" w:themeColor="text1"/>
          <w:sz w:val="24"/>
          <w:szCs w:val="28"/>
        </w:rPr>
        <w:t>基于智能推荐的列车运行调度优化技术研究</w:t>
      </w:r>
    </w:p>
    <w:p w14:paraId="39497C50" w14:textId="77777777" w:rsidR="006B70AC" w:rsidRPr="009F0C7B" w:rsidRDefault="006B70AC" w:rsidP="006B70AC">
      <w:pPr>
        <w:spacing w:line="360" w:lineRule="auto"/>
        <w:ind w:firstLineChars="200" w:firstLine="480"/>
        <w:rPr>
          <w:rFonts w:ascii="宋体" w:eastAsia="宋体" w:hAnsi="宋体" w:cs="Times New Roman"/>
          <w:color w:val="000000" w:themeColor="text1"/>
          <w:sz w:val="24"/>
          <w:szCs w:val="28"/>
        </w:rPr>
      </w:pPr>
      <w:r w:rsidRPr="009F0C7B">
        <w:rPr>
          <w:rFonts w:ascii="宋体" w:eastAsia="宋体" w:hAnsi="宋体" w:cs="Times New Roman" w:hint="eastAsia"/>
          <w:color w:val="000000" w:themeColor="text1"/>
          <w:sz w:val="24"/>
          <w:szCs w:val="28"/>
        </w:rPr>
        <w:t>提交成果：</w:t>
      </w:r>
    </w:p>
    <w:tbl>
      <w:tblPr>
        <w:tblStyle w:val="ab"/>
        <w:tblW w:w="0" w:type="auto"/>
        <w:tblLook w:val="04A0" w:firstRow="1" w:lastRow="0" w:firstColumn="1" w:lastColumn="0" w:noHBand="0" w:noVBand="1"/>
      </w:tblPr>
      <w:tblGrid>
        <w:gridCol w:w="846"/>
        <w:gridCol w:w="3302"/>
        <w:gridCol w:w="2074"/>
        <w:gridCol w:w="2074"/>
      </w:tblGrid>
      <w:tr w:rsidR="006B70AC" w:rsidRPr="009F0C7B" w14:paraId="6FA996F6" w14:textId="77777777" w:rsidTr="00396FE5">
        <w:tc>
          <w:tcPr>
            <w:tcW w:w="846" w:type="dxa"/>
            <w:vAlign w:val="center"/>
          </w:tcPr>
          <w:p w14:paraId="5332E885" w14:textId="77777777" w:rsidR="006B70AC" w:rsidRPr="009F0C7B" w:rsidRDefault="006B70AC" w:rsidP="00396FE5">
            <w:pPr>
              <w:spacing w:line="360" w:lineRule="auto"/>
              <w:jc w:val="center"/>
              <w:rPr>
                <w:rFonts w:ascii="宋体" w:eastAsia="宋体" w:hAnsi="宋体"/>
                <w:b/>
                <w:sz w:val="24"/>
                <w:szCs w:val="28"/>
              </w:rPr>
            </w:pPr>
            <w:r w:rsidRPr="009F0C7B">
              <w:rPr>
                <w:rFonts w:ascii="宋体" w:eastAsia="宋体" w:hAnsi="宋体" w:hint="eastAsia"/>
                <w:b/>
                <w:sz w:val="24"/>
                <w:szCs w:val="28"/>
              </w:rPr>
              <w:t>序号</w:t>
            </w:r>
          </w:p>
        </w:tc>
        <w:tc>
          <w:tcPr>
            <w:tcW w:w="3302" w:type="dxa"/>
            <w:vAlign w:val="center"/>
          </w:tcPr>
          <w:p w14:paraId="630F1FE3" w14:textId="77777777" w:rsidR="006B70AC" w:rsidRPr="009F0C7B" w:rsidRDefault="006B70AC" w:rsidP="00396FE5">
            <w:pPr>
              <w:spacing w:line="360" w:lineRule="auto"/>
              <w:jc w:val="center"/>
              <w:rPr>
                <w:rFonts w:ascii="宋体" w:eastAsia="宋体" w:hAnsi="宋体"/>
                <w:b/>
                <w:sz w:val="24"/>
                <w:szCs w:val="28"/>
              </w:rPr>
            </w:pPr>
            <w:r w:rsidRPr="009F0C7B">
              <w:rPr>
                <w:rFonts w:ascii="宋体" w:eastAsia="宋体" w:hAnsi="宋体" w:hint="eastAsia"/>
                <w:b/>
                <w:sz w:val="24"/>
                <w:szCs w:val="28"/>
              </w:rPr>
              <w:t>交付物名称</w:t>
            </w:r>
          </w:p>
        </w:tc>
        <w:tc>
          <w:tcPr>
            <w:tcW w:w="2074" w:type="dxa"/>
            <w:vAlign w:val="center"/>
          </w:tcPr>
          <w:p w14:paraId="5647450B" w14:textId="77777777" w:rsidR="006B70AC" w:rsidRPr="009F0C7B" w:rsidRDefault="006B70AC" w:rsidP="00396FE5">
            <w:pPr>
              <w:spacing w:line="360" w:lineRule="auto"/>
              <w:jc w:val="center"/>
              <w:rPr>
                <w:rFonts w:ascii="宋体" w:eastAsia="宋体" w:hAnsi="宋体"/>
                <w:b/>
                <w:sz w:val="24"/>
                <w:szCs w:val="28"/>
              </w:rPr>
            </w:pPr>
            <w:r w:rsidRPr="009F0C7B">
              <w:rPr>
                <w:rFonts w:ascii="宋体" w:eastAsia="宋体" w:hAnsi="宋体" w:hint="eastAsia"/>
                <w:b/>
                <w:sz w:val="24"/>
                <w:szCs w:val="28"/>
              </w:rPr>
              <w:t>数量</w:t>
            </w:r>
          </w:p>
        </w:tc>
        <w:tc>
          <w:tcPr>
            <w:tcW w:w="2074" w:type="dxa"/>
            <w:vAlign w:val="center"/>
          </w:tcPr>
          <w:p w14:paraId="0730A153" w14:textId="77777777" w:rsidR="006B70AC" w:rsidRPr="009F0C7B" w:rsidRDefault="006B70AC" w:rsidP="00396FE5">
            <w:pPr>
              <w:spacing w:line="360" w:lineRule="auto"/>
              <w:jc w:val="center"/>
              <w:rPr>
                <w:rFonts w:ascii="宋体" w:eastAsia="宋体" w:hAnsi="宋体"/>
                <w:b/>
                <w:sz w:val="24"/>
                <w:szCs w:val="28"/>
              </w:rPr>
            </w:pPr>
            <w:r w:rsidRPr="009F0C7B">
              <w:rPr>
                <w:rFonts w:ascii="宋体" w:eastAsia="宋体" w:hAnsi="宋体" w:hint="eastAsia"/>
                <w:b/>
                <w:sz w:val="24"/>
                <w:szCs w:val="28"/>
              </w:rPr>
              <w:t>交付形式</w:t>
            </w:r>
          </w:p>
        </w:tc>
      </w:tr>
      <w:tr w:rsidR="006B70AC" w:rsidRPr="009F0C7B" w14:paraId="658E7F53" w14:textId="77777777" w:rsidTr="00396FE5">
        <w:tc>
          <w:tcPr>
            <w:tcW w:w="846" w:type="dxa"/>
            <w:vAlign w:val="center"/>
          </w:tcPr>
          <w:p w14:paraId="581142D8" w14:textId="77777777" w:rsidR="006B70AC" w:rsidRPr="009F0C7B" w:rsidRDefault="006B70AC" w:rsidP="00396FE5">
            <w:pPr>
              <w:spacing w:line="360" w:lineRule="auto"/>
              <w:jc w:val="center"/>
              <w:rPr>
                <w:rFonts w:ascii="宋体" w:eastAsia="宋体" w:hAnsi="宋体"/>
                <w:sz w:val="24"/>
                <w:szCs w:val="28"/>
              </w:rPr>
            </w:pPr>
            <w:r w:rsidRPr="009F0C7B">
              <w:rPr>
                <w:rFonts w:ascii="宋体" w:eastAsia="宋体" w:hAnsi="宋体" w:hint="eastAsia"/>
                <w:sz w:val="24"/>
                <w:szCs w:val="28"/>
              </w:rPr>
              <w:t>1</w:t>
            </w:r>
          </w:p>
        </w:tc>
        <w:tc>
          <w:tcPr>
            <w:tcW w:w="3302" w:type="dxa"/>
            <w:vAlign w:val="center"/>
          </w:tcPr>
          <w:p w14:paraId="293E2C77" w14:textId="77777777" w:rsidR="006B70AC" w:rsidRPr="009F0C7B" w:rsidRDefault="006B70AC" w:rsidP="00396FE5">
            <w:pPr>
              <w:spacing w:line="360" w:lineRule="auto"/>
              <w:jc w:val="center"/>
              <w:rPr>
                <w:rFonts w:ascii="宋体" w:eastAsia="宋体" w:hAnsi="宋体"/>
                <w:sz w:val="24"/>
                <w:szCs w:val="28"/>
              </w:rPr>
            </w:pPr>
            <w:r w:rsidRPr="009F0C7B">
              <w:rPr>
                <w:rFonts w:ascii="宋体" w:eastAsia="宋体" w:hAnsi="宋体" w:hint="eastAsia"/>
                <w:sz w:val="24"/>
                <w:szCs w:val="28"/>
              </w:rPr>
              <w:t>研究报告</w:t>
            </w:r>
          </w:p>
        </w:tc>
        <w:tc>
          <w:tcPr>
            <w:tcW w:w="2074" w:type="dxa"/>
            <w:vAlign w:val="center"/>
          </w:tcPr>
          <w:p w14:paraId="513C9C75" w14:textId="77777777" w:rsidR="006B70AC" w:rsidRPr="009F0C7B" w:rsidRDefault="006B70AC" w:rsidP="00396FE5">
            <w:pPr>
              <w:spacing w:line="360" w:lineRule="auto"/>
              <w:jc w:val="center"/>
              <w:rPr>
                <w:rFonts w:ascii="宋体" w:eastAsia="宋体" w:hAnsi="宋体"/>
                <w:sz w:val="24"/>
                <w:szCs w:val="28"/>
              </w:rPr>
            </w:pPr>
            <w:r w:rsidRPr="009F0C7B">
              <w:rPr>
                <w:rFonts w:ascii="宋体" w:eastAsia="宋体" w:hAnsi="宋体" w:hint="eastAsia"/>
                <w:sz w:val="24"/>
                <w:szCs w:val="28"/>
              </w:rPr>
              <w:t>1</w:t>
            </w:r>
          </w:p>
        </w:tc>
        <w:tc>
          <w:tcPr>
            <w:tcW w:w="2074" w:type="dxa"/>
            <w:vAlign w:val="center"/>
          </w:tcPr>
          <w:p w14:paraId="1D4B1C6F" w14:textId="1B314887" w:rsidR="006B70AC" w:rsidRPr="009F0C7B" w:rsidRDefault="00396FE5" w:rsidP="00396FE5">
            <w:pPr>
              <w:spacing w:line="360" w:lineRule="auto"/>
              <w:jc w:val="center"/>
              <w:rPr>
                <w:rFonts w:ascii="宋体" w:eastAsia="宋体" w:hAnsi="宋体"/>
                <w:sz w:val="24"/>
                <w:szCs w:val="28"/>
              </w:rPr>
            </w:pPr>
            <w:r w:rsidRPr="009F0C7B">
              <w:rPr>
                <w:rFonts w:ascii="宋体" w:eastAsia="宋体" w:hAnsi="宋体" w:hint="eastAsia"/>
                <w:sz w:val="24"/>
                <w:szCs w:val="28"/>
              </w:rPr>
              <w:t>纸质/</w:t>
            </w:r>
            <w:r w:rsidR="006B70AC" w:rsidRPr="009F0C7B">
              <w:rPr>
                <w:rFonts w:ascii="宋体" w:eastAsia="宋体" w:hAnsi="宋体" w:hint="eastAsia"/>
                <w:sz w:val="24"/>
                <w:szCs w:val="28"/>
              </w:rPr>
              <w:t>电子文档</w:t>
            </w:r>
          </w:p>
        </w:tc>
      </w:tr>
      <w:tr w:rsidR="006B70AC" w:rsidRPr="009F0C7B" w14:paraId="7AC40BE0" w14:textId="77777777" w:rsidTr="00396FE5">
        <w:tc>
          <w:tcPr>
            <w:tcW w:w="846" w:type="dxa"/>
            <w:vAlign w:val="center"/>
          </w:tcPr>
          <w:p w14:paraId="26B78B6A" w14:textId="77777777" w:rsidR="006B70AC" w:rsidRPr="009F0C7B" w:rsidRDefault="006B70AC" w:rsidP="00396FE5">
            <w:pPr>
              <w:spacing w:line="360" w:lineRule="auto"/>
              <w:jc w:val="center"/>
              <w:rPr>
                <w:rFonts w:ascii="宋体" w:eastAsia="宋体" w:hAnsi="宋体"/>
                <w:sz w:val="24"/>
                <w:szCs w:val="28"/>
              </w:rPr>
            </w:pPr>
            <w:r w:rsidRPr="009F0C7B">
              <w:rPr>
                <w:rFonts w:ascii="宋体" w:eastAsia="宋体" w:hAnsi="宋体" w:hint="eastAsia"/>
                <w:sz w:val="24"/>
                <w:szCs w:val="28"/>
              </w:rPr>
              <w:t>2</w:t>
            </w:r>
          </w:p>
        </w:tc>
        <w:tc>
          <w:tcPr>
            <w:tcW w:w="3302" w:type="dxa"/>
            <w:vAlign w:val="center"/>
          </w:tcPr>
          <w:p w14:paraId="6A6C2970" w14:textId="77777777" w:rsidR="006B70AC" w:rsidRPr="009F0C7B" w:rsidRDefault="000E7E5E" w:rsidP="00396FE5">
            <w:pPr>
              <w:spacing w:line="360" w:lineRule="auto"/>
              <w:jc w:val="center"/>
              <w:rPr>
                <w:rFonts w:ascii="宋体" w:eastAsia="宋体" w:hAnsi="宋体"/>
                <w:sz w:val="24"/>
                <w:szCs w:val="28"/>
              </w:rPr>
            </w:pPr>
            <w:r w:rsidRPr="009F0C7B">
              <w:rPr>
                <w:rFonts w:ascii="宋体" w:eastAsia="宋体" w:hAnsi="宋体" w:hint="eastAsia"/>
                <w:sz w:val="24"/>
                <w:szCs w:val="28"/>
              </w:rPr>
              <w:t>论文</w:t>
            </w:r>
          </w:p>
        </w:tc>
        <w:tc>
          <w:tcPr>
            <w:tcW w:w="2074" w:type="dxa"/>
            <w:vAlign w:val="center"/>
          </w:tcPr>
          <w:p w14:paraId="527E95E9" w14:textId="58542847" w:rsidR="006B70AC" w:rsidRPr="009F0C7B" w:rsidRDefault="008002FD" w:rsidP="00396FE5">
            <w:pPr>
              <w:spacing w:line="360" w:lineRule="auto"/>
              <w:jc w:val="center"/>
              <w:rPr>
                <w:rFonts w:ascii="宋体" w:eastAsia="宋体" w:hAnsi="宋体"/>
                <w:sz w:val="24"/>
                <w:szCs w:val="28"/>
              </w:rPr>
            </w:pPr>
            <w:r w:rsidRPr="009F0C7B">
              <w:rPr>
                <w:rFonts w:ascii="宋体" w:eastAsia="宋体" w:hAnsi="宋体" w:cs="Times New Roman"/>
                <w:sz w:val="24"/>
                <w:szCs w:val="28"/>
              </w:rPr>
              <w:t>SCI或EI</w:t>
            </w:r>
            <w:r w:rsidRPr="009F0C7B">
              <w:rPr>
                <w:rFonts w:ascii="宋体" w:eastAsia="宋体" w:hAnsi="宋体" w:cs="Times New Roman" w:hint="eastAsia"/>
                <w:sz w:val="24"/>
                <w:szCs w:val="28"/>
              </w:rPr>
              <w:t>高水平</w:t>
            </w:r>
            <w:r w:rsidRPr="009F0C7B">
              <w:rPr>
                <w:rFonts w:ascii="宋体" w:eastAsia="宋体" w:hAnsi="宋体" w:cs="Times New Roman"/>
                <w:sz w:val="24"/>
                <w:szCs w:val="28"/>
              </w:rPr>
              <w:lastRenderedPageBreak/>
              <w:t>论文</w:t>
            </w:r>
            <w:r w:rsidR="00396FE5" w:rsidRPr="009F0C7B">
              <w:rPr>
                <w:rFonts w:ascii="宋体" w:eastAsia="宋体" w:hAnsi="宋体" w:cs="Times New Roman" w:hint="eastAsia"/>
                <w:sz w:val="24"/>
                <w:szCs w:val="28"/>
              </w:rPr>
              <w:t>2</w:t>
            </w:r>
            <w:r w:rsidRPr="009F0C7B">
              <w:rPr>
                <w:rFonts w:ascii="宋体" w:eastAsia="宋体" w:hAnsi="宋体" w:cs="Times New Roman"/>
                <w:sz w:val="24"/>
                <w:szCs w:val="28"/>
              </w:rPr>
              <w:t>篇</w:t>
            </w:r>
          </w:p>
        </w:tc>
        <w:tc>
          <w:tcPr>
            <w:tcW w:w="2074" w:type="dxa"/>
            <w:vAlign w:val="center"/>
          </w:tcPr>
          <w:p w14:paraId="5D49FEE2" w14:textId="50B4566A" w:rsidR="006B70AC" w:rsidRPr="009F0C7B" w:rsidRDefault="006B70AC" w:rsidP="00396FE5">
            <w:pPr>
              <w:spacing w:line="360" w:lineRule="auto"/>
              <w:jc w:val="center"/>
              <w:rPr>
                <w:rFonts w:ascii="宋体" w:eastAsia="宋体" w:hAnsi="宋体"/>
                <w:sz w:val="24"/>
                <w:szCs w:val="28"/>
              </w:rPr>
            </w:pPr>
            <w:r w:rsidRPr="009F0C7B">
              <w:rPr>
                <w:rFonts w:ascii="宋体" w:eastAsia="宋体" w:hAnsi="宋体" w:hint="eastAsia"/>
                <w:sz w:val="24"/>
                <w:szCs w:val="28"/>
              </w:rPr>
              <w:lastRenderedPageBreak/>
              <w:t>录用通知或出版</w:t>
            </w:r>
            <w:r w:rsidRPr="009F0C7B">
              <w:rPr>
                <w:rFonts w:ascii="宋体" w:eastAsia="宋体" w:hAnsi="宋体" w:hint="eastAsia"/>
                <w:sz w:val="24"/>
                <w:szCs w:val="28"/>
              </w:rPr>
              <w:lastRenderedPageBreak/>
              <w:t>印刷</w:t>
            </w:r>
          </w:p>
        </w:tc>
      </w:tr>
      <w:tr w:rsidR="006B70AC" w:rsidRPr="009F0C7B" w14:paraId="5865A5B7" w14:textId="77777777" w:rsidTr="00396FE5">
        <w:tc>
          <w:tcPr>
            <w:tcW w:w="846" w:type="dxa"/>
            <w:vAlign w:val="center"/>
          </w:tcPr>
          <w:p w14:paraId="4E08802B" w14:textId="77777777" w:rsidR="006B70AC" w:rsidRPr="009F0C7B" w:rsidRDefault="006B70AC" w:rsidP="00396FE5">
            <w:pPr>
              <w:spacing w:line="360" w:lineRule="auto"/>
              <w:jc w:val="center"/>
              <w:rPr>
                <w:rFonts w:ascii="宋体" w:eastAsia="宋体" w:hAnsi="宋体"/>
                <w:sz w:val="24"/>
                <w:szCs w:val="28"/>
              </w:rPr>
            </w:pPr>
            <w:r w:rsidRPr="009F0C7B">
              <w:rPr>
                <w:rFonts w:ascii="宋体" w:eastAsia="宋体" w:hAnsi="宋体" w:hint="eastAsia"/>
                <w:sz w:val="24"/>
                <w:szCs w:val="28"/>
              </w:rPr>
              <w:lastRenderedPageBreak/>
              <w:t>3</w:t>
            </w:r>
          </w:p>
        </w:tc>
        <w:tc>
          <w:tcPr>
            <w:tcW w:w="3302" w:type="dxa"/>
            <w:vAlign w:val="center"/>
          </w:tcPr>
          <w:p w14:paraId="3729CBC3" w14:textId="77777777" w:rsidR="006B70AC" w:rsidRPr="009F0C7B" w:rsidRDefault="006B70AC" w:rsidP="00396FE5">
            <w:pPr>
              <w:spacing w:line="360" w:lineRule="auto"/>
              <w:jc w:val="center"/>
              <w:rPr>
                <w:rFonts w:ascii="宋体" w:eastAsia="宋体" w:hAnsi="宋体"/>
                <w:sz w:val="24"/>
                <w:szCs w:val="28"/>
              </w:rPr>
            </w:pPr>
            <w:r w:rsidRPr="009F0C7B">
              <w:rPr>
                <w:rFonts w:ascii="宋体" w:eastAsia="宋体" w:hAnsi="宋体" w:hint="eastAsia"/>
                <w:sz w:val="24"/>
                <w:szCs w:val="28"/>
              </w:rPr>
              <w:t>专利</w:t>
            </w:r>
          </w:p>
        </w:tc>
        <w:tc>
          <w:tcPr>
            <w:tcW w:w="2074" w:type="dxa"/>
            <w:vAlign w:val="center"/>
          </w:tcPr>
          <w:p w14:paraId="597ABF05" w14:textId="77777777" w:rsidR="006B70AC" w:rsidRPr="009F0C7B" w:rsidRDefault="0066748F" w:rsidP="00396FE5">
            <w:pPr>
              <w:spacing w:line="360" w:lineRule="auto"/>
              <w:jc w:val="center"/>
              <w:rPr>
                <w:rFonts w:ascii="宋体" w:eastAsia="宋体" w:hAnsi="宋体"/>
                <w:sz w:val="24"/>
                <w:szCs w:val="28"/>
              </w:rPr>
            </w:pPr>
            <w:r w:rsidRPr="009F0C7B">
              <w:rPr>
                <w:rFonts w:ascii="宋体" w:eastAsia="宋体" w:hAnsi="宋体" w:hint="eastAsia"/>
                <w:sz w:val="24"/>
                <w:szCs w:val="28"/>
              </w:rPr>
              <w:t>1</w:t>
            </w:r>
          </w:p>
        </w:tc>
        <w:tc>
          <w:tcPr>
            <w:tcW w:w="2074" w:type="dxa"/>
            <w:vAlign w:val="center"/>
          </w:tcPr>
          <w:p w14:paraId="54FF1215" w14:textId="77777777" w:rsidR="006B70AC" w:rsidRPr="009F0C7B" w:rsidRDefault="006B70AC" w:rsidP="00396FE5">
            <w:pPr>
              <w:spacing w:line="360" w:lineRule="auto"/>
              <w:jc w:val="center"/>
              <w:rPr>
                <w:rFonts w:ascii="宋体" w:eastAsia="宋体" w:hAnsi="宋体"/>
                <w:sz w:val="24"/>
                <w:szCs w:val="28"/>
              </w:rPr>
            </w:pPr>
            <w:r w:rsidRPr="009F0C7B">
              <w:rPr>
                <w:rFonts w:ascii="宋体" w:eastAsia="宋体" w:hAnsi="宋体" w:hint="eastAsia"/>
                <w:sz w:val="24"/>
                <w:szCs w:val="28"/>
              </w:rPr>
              <w:t>受理通知书</w:t>
            </w:r>
          </w:p>
        </w:tc>
      </w:tr>
    </w:tbl>
    <w:p w14:paraId="4E934182" w14:textId="77777777" w:rsidR="006B70AC" w:rsidRPr="009F0C7B" w:rsidRDefault="006B70AC" w:rsidP="006B70AC">
      <w:pPr>
        <w:spacing w:line="360" w:lineRule="auto"/>
        <w:ind w:firstLineChars="200" w:firstLine="480"/>
        <w:rPr>
          <w:rFonts w:ascii="宋体" w:eastAsia="宋体" w:hAnsi="宋体"/>
          <w:sz w:val="24"/>
          <w:szCs w:val="28"/>
        </w:rPr>
      </w:pPr>
      <w:r w:rsidRPr="009F0C7B">
        <w:rPr>
          <w:rFonts w:ascii="宋体" w:eastAsia="宋体" w:hAnsi="宋体" w:hint="eastAsia"/>
          <w:sz w:val="24"/>
          <w:szCs w:val="28"/>
        </w:rPr>
        <w:t>课题经费额度：</w:t>
      </w:r>
      <w:r w:rsidR="0066748F" w:rsidRPr="009F0C7B">
        <w:rPr>
          <w:rFonts w:ascii="宋体" w:eastAsia="宋体" w:hAnsi="宋体" w:hint="eastAsia"/>
          <w:sz w:val="24"/>
          <w:szCs w:val="28"/>
        </w:rPr>
        <w:t>20</w:t>
      </w:r>
      <w:r w:rsidRPr="009F0C7B">
        <w:rPr>
          <w:rFonts w:ascii="宋体" w:eastAsia="宋体" w:hAnsi="宋体" w:hint="eastAsia"/>
          <w:sz w:val="24"/>
          <w:szCs w:val="28"/>
        </w:rPr>
        <w:t>万以内</w:t>
      </w:r>
    </w:p>
    <w:p w14:paraId="024504E0" w14:textId="77777777" w:rsidR="00826F55" w:rsidRPr="009F0C7B" w:rsidRDefault="006B70AC" w:rsidP="006B70AC">
      <w:pPr>
        <w:spacing w:line="360" w:lineRule="auto"/>
        <w:ind w:firstLineChars="200" w:firstLine="480"/>
        <w:rPr>
          <w:rFonts w:ascii="宋体" w:eastAsia="宋体" w:hAnsi="宋体"/>
          <w:sz w:val="24"/>
          <w:szCs w:val="28"/>
        </w:rPr>
      </w:pPr>
      <w:r w:rsidRPr="009F0C7B">
        <w:rPr>
          <w:rFonts w:ascii="宋体" w:eastAsia="宋体" w:hAnsi="宋体" w:hint="eastAsia"/>
          <w:sz w:val="24"/>
          <w:szCs w:val="28"/>
        </w:rPr>
        <w:t>计划年限：</w:t>
      </w:r>
      <w:r w:rsidR="008D1A3B" w:rsidRPr="009F0C7B">
        <w:rPr>
          <w:rFonts w:ascii="宋体" w:eastAsia="宋体" w:hAnsi="宋体" w:cs="Times New Roman" w:hint="eastAsia"/>
          <w:sz w:val="24"/>
          <w:szCs w:val="24"/>
        </w:rPr>
        <w:t>1-2年</w:t>
      </w:r>
    </w:p>
    <w:p w14:paraId="2CD8C763" w14:textId="34E34663" w:rsidR="00583601" w:rsidRPr="009F0C7B" w:rsidRDefault="00397ECC" w:rsidP="005A5DD5">
      <w:pPr>
        <w:spacing w:beforeLines="50" w:before="156" w:afterLines="50" w:after="156" w:line="360" w:lineRule="auto"/>
        <w:ind w:firstLineChars="200" w:firstLine="482"/>
        <w:rPr>
          <w:rFonts w:ascii="宋体" w:eastAsia="宋体" w:hAnsi="宋体" w:cs="Times New Roman"/>
          <w:b/>
          <w:color w:val="000000" w:themeColor="text1"/>
          <w:sz w:val="24"/>
          <w:szCs w:val="24"/>
        </w:rPr>
      </w:pPr>
      <w:r w:rsidRPr="009F0C7B">
        <w:rPr>
          <w:rFonts w:ascii="宋体" w:eastAsia="宋体" w:hAnsi="宋体" w:cs="Times New Roman" w:hint="eastAsia"/>
          <w:b/>
          <w:color w:val="000000" w:themeColor="text1"/>
          <w:sz w:val="24"/>
          <w:szCs w:val="24"/>
        </w:rPr>
        <w:t>课题4：</w:t>
      </w:r>
      <w:r w:rsidR="009F0C7B" w:rsidRPr="009F0C7B">
        <w:rPr>
          <w:rFonts w:ascii="宋体" w:eastAsia="宋体" w:hAnsi="宋体" w:cs="Times New Roman" w:hint="eastAsia"/>
          <w:b/>
          <w:color w:val="000000" w:themeColor="text1"/>
          <w:sz w:val="24"/>
          <w:szCs w:val="24"/>
        </w:rPr>
        <w:t>北斗导航技术应用于</w:t>
      </w:r>
      <w:proofErr w:type="gramStart"/>
      <w:r w:rsidR="009F0C7B" w:rsidRPr="009F0C7B">
        <w:rPr>
          <w:rFonts w:ascii="宋体" w:eastAsia="宋体" w:hAnsi="宋体" w:cs="Times New Roman" w:hint="eastAsia"/>
          <w:b/>
          <w:color w:val="000000" w:themeColor="text1"/>
          <w:sz w:val="24"/>
          <w:szCs w:val="24"/>
        </w:rPr>
        <w:t>列控领域</w:t>
      </w:r>
      <w:proofErr w:type="gramEnd"/>
      <w:r w:rsidR="009F0C7B" w:rsidRPr="009F0C7B">
        <w:rPr>
          <w:rFonts w:ascii="宋体" w:eastAsia="宋体" w:hAnsi="宋体" w:cs="Times New Roman" w:hint="eastAsia"/>
          <w:b/>
          <w:color w:val="000000" w:themeColor="text1"/>
          <w:sz w:val="24"/>
          <w:szCs w:val="24"/>
        </w:rPr>
        <w:t>的安全性研究</w:t>
      </w:r>
    </w:p>
    <w:p w14:paraId="1365FBC9" w14:textId="0CE9D780" w:rsidR="0043159A" w:rsidRPr="009F0C7B" w:rsidRDefault="009F0C7B" w:rsidP="000E7E5E">
      <w:pPr>
        <w:spacing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北斗卫星导航系统是我国着眼于国家安全和经济社会发展需要，以“自主、开放、兼容、渐进”为指导思想，自主建设、独立运行的卫星导航系统。“所需导航性能”(RPN)是全球各卫星导航系统支持的面向飞机的导航需求，由国际民用航空组织首先发布。RPN</w:t>
      </w:r>
      <w:proofErr w:type="gramStart"/>
      <w:r w:rsidRPr="009F0C7B">
        <w:rPr>
          <w:rFonts w:ascii="宋体" w:eastAsia="宋体" w:hAnsi="宋体" w:cs="Times New Roman" w:hint="eastAsia"/>
          <w:color w:val="000000" w:themeColor="text1"/>
          <w:sz w:val="24"/>
          <w:szCs w:val="24"/>
        </w:rPr>
        <w:t>与列控系统的可靠性</w:t>
      </w:r>
      <w:proofErr w:type="gramEnd"/>
      <w:r w:rsidRPr="009F0C7B">
        <w:rPr>
          <w:rFonts w:ascii="宋体" w:eastAsia="宋体" w:hAnsi="宋体" w:cs="Times New Roman" w:hint="eastAsia"/>
          <w:color w:val="000000" w:themeColor="text1"/>
          <w:sz w:val="24"/>
          <w:szCs w:val="24"/>
        </w:rPr>
        <w:t>、可用性、可维护性和安全性缺少直接的对应；基于卫星导航的列车定位算法和电子地图技术都是系统的关键技术。为了能够在我国列车运行控制系统中更安全和富有成效地应用卫星导航技术，针对北斗导航技术应用于</w:t>
      </w:r>
      <w:proofErr w:type="gramStart"/>
      <w:r w:rsidRPr="009F0C7B">
        <w:rPr>
          <w:rFonts w:ascii="宋体" w:eastAsia="宋体" w:hAnsi="宋体" w:cs="Times New Roman" w:hint="eastAsia"/>
          <w:color w:val="000000" w:themeColor="text1"/>
          <w:sz w:val="24"/>
          <w:szCs w:val="24"/>
        </w:rPr>
        <w:t>列控领域</w:t>
      </w:r>
      <w:proofErr w:type="gramEnd"/>
      <w:r w:rsidRPr="009F0C7B">
        <w:rPr>
          <w:rFonts w:ascii="宋体" w:eastAsia="宋体" w:hAnsi="宋体" w:cs="Times New Roman" w:hint="eastAsia"/>
          <w:color w:val="000000" w:themeColor="text1"/>
          <w:sz w:val="24"/>
          <w:szCs w:val="24"/>
        </w:rPr>
        <w:t>的安全性分析的主题进行研究，具有重要的意义。</w:t>
      </w:r>
    </w:p>
    <w:p w14:paraId="4A78F7D4" w14:textId="77777777" w:rsidR="000E7E5E" w:rsidRPr="009F0C7B" w:rsidRDefault="000E7E5E" w:rsidP="000E7E5E">
      <w:pPr>
        <w:spacing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本课题的主要工作包含如下几个方面：</w:t>
      </w:r>
    </w:p>
    <w:p w14:paraId="5C10C543" w14:textId="40853C31" w:rsidR="009F0C7B" w:rsidRPr="009F0C7B" w:rsidRDefault="009F0C7B" w:rsidP="009F0C7B">
      <w:pPr>
        <w:pStyle w:val="a9"/>
        <w:numPr>
          <w:ilvl w:val="0"/>
          <w:numId w:val="7"/>
        </w:numPr>
        <w:spacing w:line="360" w:lineRule="auto"/>
        <w:ind w:firstLineChars="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卫星导航系统的RPN</w:t>
      </w:r>
      <w:proofErr w:type="gramStart"/>
      <w:r w:rsidRPr="009F0C7B">
        <w:rPr>
          <w:rFonts w:ascii="宋体" w:eastAsia="宋体" w:hAnsi="宋体" w:cs="Times New Roman" w:hint="eastAsia"/>
          <w:color w:val="000000" w:themeColor="text1"/>
          <w:sz w:val="24"/>
          <w:szCs w:val="24"/>
        </w:rPr>
        <w:t>与列控系统</w:t>
      </w:r>
      <w:proofErr w:type="gramEnd"/>
      <w:r w:rsidRPr="009F0C7B">
        <w:rPr>
          <w:rFonts w:ascii="宋体" w:eastAsia="宋体" w:hAnsi="宋体" w:cs="Times New Roman" w:hint="eastAsia"/>
          <w:color w:val="000000" w:themeColor="text1"/>
          <w:sz w:val="24"/>
          <w:szCs w:val="24"/>
        </w:rPr>
        <w:t>的RAMS的对应性研究</w:t>
      </w:r>
    </w:p>
    <w:p w14:paraId="0A6C8A2A" w14:textId="49AC14D6" w:rsidR="009F0C7B" w:rsidRPr="009F0C7B" w:rsidRDefault="009F0C7B" w:rsidP="009F0C7B">
      <w:pPr>
        <w:pStyle w:val="a9"/>
        <w:numPr>
          <w:ilvl w:val="0"/>
          <w:numId w:val="7"/>
        </w:numPr>
        <w:spacing w:line="360" w:lineRule="auto"/>
        <w:ind w:firstLineChars="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基于卫星导航的列车定位算法的正确性研究</w:t>
      </w:r>
    </w:p>
    <w:p w14:paraId="00FD132D" w14:textId="05FBBAE5" w:rsidR="009F0C7B" w:rsidRPr="009F0C7B" w:rsidRDefault="009F0C7B" w:rsidP="009F0C7B">
      <w:pPr>
        <w:pStyle w:val="a9"/>
        <w:numPr>
          <w:ilvl w:val="0"/>
          <w:numId w:val="7"/>
        </w:numPr>
        <w:spacing w:line="360" w:lineRule="auto"/>
        <w:ind w:firstLineChars="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电子地图的安全存储方案与关键技术研究</w:t>
      </w:r>
    </w:p>
    <w:p w14:paraId="12B11613" w14:textId="3292B18D" w:rsidR="009F0C7B" w:rsidRPr="009F0C7B" w:rsidRDefault="009F0C7B" w:rsidP="009F0C7B">
      <w:pPr>
        <w:pStyle w:val="a9"/>
        <w:numPr>
          <w:ilvl w:val="0"/>
          <w:numId w:val="7"/>
        </w:numPr>
        <w:spacing w:line="360" w:lineRule="auto"/>
        <w:ind w:firstLineChars="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应用卫星导航技术</w:t>
      </w:r>
      <w:proofErr w:type="gramStart"/>
      <w:r w:rsidRPr="009F0C7B">
        <w:rPr>
          <w:rFonts w:ascii="宋体" w:eastAsia="宋体" w:hAnsi="宋体" w:cs="Times New Roman" w:hint="eastAsia"/>
          <w:color w:val="000000" w:themeColor="text1"/>
          <w:sz w:val="24"/>
          <w:szCs w:val="24"/>
        </w:rPr>
        <w:t>的列控系统安全</w:t>
      </w:r>
      <w:proofErr w:type="gramEnd"/>
      <w:r w:rsidRPr="009F0C7B">
        <w:rPr>
          <w:rFonts w:ascii="宋体" w:eastAsia="宋体" w:hAnsi="宋体" w:cs="Times New Roman" w:hint="eastAsia"/>
          <w:color w:val="000000" w:themeColor="text1"/>
          <w:sz w:val="24"/>
          <w:szCs w:val="24"/>
        </w:rPr>
        <w:t>性的分析方法研究</w:t>
      </w:r>
    </w:p>
    <w:p w14:paraId="7445E4A5" w14:textId="1E392E47" w:rsidR="000E7E5E" w:rsidRPr="009F0C7B" w:rsidRDefault="000E7E5E" w:rsidP="009F0C7B">
      <w:pPr>
        <w:spacing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提交成果：</w:t>
      </w:r>
    </w:p>
    <w:tbl>
      <w:tblPr>
        <w:tblStyle w:val="ab"/>
        <w:tblW w:w="0" w:type="auto"/>
        <w:tblLook w:val="04A0" w:firstRow="1" w:lastRow="0" w:firstColumn="1" w:lastColumn="0" w:noHBand="0" w:noVBand="1"/>
      </w:tblPr>
      <w:tblGrid>
        <w:gridCol w:w="846"/>
        <w:gridCol w:w="3302"/>
        <w:gridCol w:w="2074"/>
        <w:gridCol w:w="2074"/>
      </w:tblGrid>
      <w:tr w:rsidR="000E7E5E" w:rsidRPr="009F0C7B" w14:paraId="30389B36" w14:textId="77777777" w:rsidTr="009F0C7B">
        <w:tc>
          <w:tcPr>
            <w:tcW w:w="846" w:type="dxa"/>
            <w:vAlign w:val="center"/>
          </w:tcPr>
          <w:p w14:paraId="386189B9" w14:textId="77777777" w:rsidR="000E7E5E" w:rsidRPr="009F0C7B" w:rsidRDefault="000E7E5E" w:rsidP="009F0C7B">
            <w:pPr>
              <w:spacing w:line="360" w:lineRule="auto"/>
              <w:jc w:val="center"/>
              <w:rPr>
                <w:rFonts w:ascii="宋体" w:eastAsia="宋体" w:hAnsi="宋体"/>
                <w:b/>
                <w:sz w:val="24"/>
                <w:szCs w:val="24"/>
              </w:rPr>
            </w:pPr>
            <w:r w:rsidRPr="009F0C7B">
              <w:rPr>
                <w:rFonts w:ascii="宋体" w:eastAsia="宋体" w:hAnsi="宋体" w:hint="eastAsia"/>
                <w:b/>
                <w:sz w:val="24"/>
                <w:szCs w:val="24"/>
              </w:rPr>
              <w:t>序号</w:t>
            </w:r>
          </w:p>
        </w:tc>
        <w:tc>
          <w:tcPr>
            <w:tcW w:w="3302" w:type="dxa"/>
            <w:vAlign w:val="center"/>
          </w:tcPr>
          <w:p w14:paraId="10ED5ABF" w14:textId="77777777" w:rsidR="000E7E5E" w:rsidRPr="009F0C7B" w:rsidRDefault="000E7E5E" w:rsidP="009F0C7B">
            <w:pPr>
              <w:spacing w:line="360" w:lineRule="auto"/>
              <w:jc w:val="center"/>
              <w:rPr>
                <w:rFonts w:ascii="宋体" w:eastAsia="宋体" w:hAnsi="宋体"/>
                <w:b/>
                <w:sz w:val="24"/>
                <w:szCs w:val="24"/>
              </w:rPr>
            </w:pPr>
            <w:r w:rsidRPr="009F0C7B">
              <w:rPr>
                <w:rFonts w:ascii="宋体" w:eastAsia="宋体" w:hAnsi="宋体" w:hint="eastAsia"/>
                <w:b/>
                <w:sz w:val="24"/>
                <w:szCs w:val="24"/>
              </w:rPr>
              <w:t>交付物名称</w:t>
            </w:r>
          </w:p>
        </w:tc>
        <w:tc>
          <w:tcPr>
            <w:tcW w:w="2074" w:type="dxa"/>
            <w:vAlign w:val="center"/>
          </w:tcPr>
          <w:p w14:paraId="7CBF115F" w14:textId="77777777" w:rsidR="000E7E5E" w:rsidRPr="009F0C7B" w:rsidRDefault="000E7E5E" w:rsidP="009F0C7B">
            <w:pPr>
              <w:spacing w:line="360" w:lineRule="auto"/>
              <w:jc w:val="center"/>
              <w:rPr>
                <w:rFonts w:ascii="宋体" w:eastAsia="宋体" w:hAnsi="宋体"/>
                <w:b/>
                <w:sz w:val="24"/>
                <w:szCs w:val="24"/>
              </w:rPr>
            </w:pPr>
            <w:r w:rsidRPr="009F0C7B">
              <w:rPr>
                <w:rFonts w:ascii="宋体" w:eastAsia="宋体" w:hAnsi="宋体" w:hint="eastAsia"/>
                <w:b/>
                <w:sz w:val="24"/>
                <w:szCs w:val="24"/>
              </w:rPr>
              <w:t>数量</w:t>
            </w:r>
          </w:p>
        </w:tc>
        <w:tc>
          <w:tcPr>
            <w:tcW w:w="2074" w:type="dxa"/>
            <w:vAlign w:val="center"/>
          </w:tcPr>
          <w:p w14:paraId="490A6E5C" w14:textId="77777777" w:rsidR="000E7E5E" w:rsidRPr="009F0C7B" w:rsidRDefault="000E7E5E" w:rsidP="009F0C7B">
            <w:pPr>
              <w:spacing w:line="360" w:lineRule="auto"/>
              <w:jc w:val="center"/>
              <w:rPr>
                <w:rFonts w:ascii="宋体" w:eastAsia="宋体" w:hAnsi="宋体"/>
                <w:b/>
                <w:sz w:val="24"/>
                <w:szCs w:val="24"/>
              </w:rPr>
            </w:pPr>
            <w:r w:rsidRPr="009F0C7B">
              <w:rPr>
                <w:rFonts w:ascii="宋体" w:eastAsia="宋体" w:hAnsi="宋体" w:hint="eastAsia"/>
                <w:b/>
                <w:sz w:val="24"/>
                <w:szCs w:val="24"/>
              </w:rPr>
              <w:t>交付形式</w:t>
            </w:r>
          </w:p>
        </w:tc>
      </w:tr>
      <w:tr w:rsidR="000E7E5E" w:rsidRPr="009F0C7B" w14:paraId="1B3BD79A" w14:textId="77777777" w:rsidTr="009F0C7B">
        <w:tc>
          <w:tcPr>
            <w:tcW w:w="846" w:type="dxa"/>
            <w:vAlign w:val="center"/>
          </w:tcPr>
          <w:p w14:paraId="06A72DA7" w14:textId="77777777" w:rsidR="000E7E5E" w:rsidRPr="009F0C7B" w:rsidRDefault="000E7E5E" w:rsidP="009F0C7B">
            <w:pPr>
              <w:spacing w:line="360" w:lineRule="auto"/>
              <w:jc w:val="center"/>
              <w:rPr>
                <w:rFonts w:ascii="宋体" w:eastAsia="宋体" w:hAnsi="宋体"/>
                <w:sz w:val="24"/>
                <w:szCs w:val="24"/>
              </w:rPr>
            </w:pPr>
            <w:r w:rsidRPr="009F0C7B">
              <w:rPr>
                <w:rFonts w:ascii="宋体" w:eastAsia="宋体" w:hAnsi="宋体" w:hint="eastAsia"/>
                <w:sz w:val="24"/>
                <w:szCs w:val="24"/>
              </w:rPr>
              <w:t>1</w:t>
            </w:r>
          </w:p>
        </w:tc>
        <w:tc>
          <w:tcPr>
            <w:tcW w:w="3302" w:type="dxa"/>
            <w:vAlign w:val="center"/>
          </w:tcPr>
          <w:p w14:paraId="568F1AA3" w14:textId="77777777" w:rsidR="000E7E5E" w:rsidRPr="009F0C7B" w:rsidRDefault="000E7E5E" w:rsidP="009F0C7B">
            <w:pPr>
              <w:spacing w:line="360" w:lineRule="auto"/>
              <w:jc w:val="center"/>
              <w:rPr>
                <w:rFonts w:ascii="宋体" w:eastAsia="宋体" w:hAnsi="宋体"/>
                <w:sz w:val="24"/>
                <w:szCs w:val="24"/>
              </w:rPr>
            </w:pPr>
            <w:r w:rsidRPr="009F0C7B">
              <w:rPr>
                <w:rFonts w:ascii="宋体" w:eastAsia="宋体" w:hAnsi="宋体" w:hint="eastAsia"/>
                <w:sz w:val="24"/>
                <w:szCs w:val="24"/>
              </w:rPr>
              <w:t>研究报告</w:t>
            </w:r>
          </w:p>
        </w:tc>
        <w:tc>
          <w:tcPr>
            <w:tcW w:w="2074" w:type="dxa"/>
            <w:vAlign w:val="center"/>
          </w:tcPr>
          <w:p w14:paraId="4AFDB72E" w14:textId="77777777" w:rsidR="000E7E5E" w:rsidRPr="009F0C7B" w:rsidRDefault="000E7E5E" w:rsidP="009F0C7B">
            <w:pPr>
              <w:spacing w:line="360" w:lineRule="auto"/>
              <w:jc w:val="center"/>
              <w:rPr>
                <w:rFonts w:ascii="宋体" w:eastAsia="宋体" w:hAnsi="宋体"/>
                <w:sz w:val="24"/>
                <w:szCs w:val="24"/>
              </w:rPr>
            </w:pPr>
            <w:r w:rsidRPr="009F0C7B">
              <w:rPr>
                <w:rFonts w:ascii="宋体" w:eastAsia="宋体" w:hAnsi="宋体" w:hint="eastAsia"/>
                <w:sz w:val="24"/>
                <w:szCs w:val="24"/>
              </w:rPr>
              <w:t>1</w:t>
            </w:r>
          </w:p>
        </w:tc>
        <w:tc>
          <w:tcPr>
            <w:tcW w:w="2074" w:type="dxa"/>
            <w:vAlign w:val="center"/>
          </w:tcPr>
          <w:p w14:paraId="026942FF" w14:textId="119F7E96" w:rsidR="000E7E5E"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纸质/</w:t>
            </w:r>
            <w:r w:rsidR="000E7E5E" w:rsidRPr="009F0C7B">
              <w:rPr>
                <w:rFonts w:ascii="宋体" w:eastAsia="宋体" w:hAnsi="宋体" w:hint="eastAsia"/>
                <w:sz w:val="24"/>
                <w:szCs w:val="24"/>
              </w:rPr>
              <w:t>电子文档</w:t>
            </w:r>
          </w:p>
        </w:tc>
      </w:tr>
      <w:tr w:rsidR="000E7E5E" w:rsidRPr="009F0C7B" w14:paraId="31D7F8BA" w14:textId="77777777" w:rsidTr="009F0C7B">
        <w:tc>
          <w:tcPr>
            <w:tcW w:w="846" w:type="dxa"/>
            <w:vAlign w:val="center"/>
          </w:tcPr>
          <w:p w14:paraId="61CAF3CE" w14:textId="77777777" w:rsidR="000E7E5E" w:rsidRPr="009F0C7B" w:rsidRDefault="000E7E5E" w:rsidP="009F0C7B">
            <w:pPr>
              <w:spacing w:line="360" w:lineRule="auto"/>
              <w:jc w:val="center"/>
              <w:rPr>
                <w:rFonts w:ascii="宋体" w:eastAsia="宋体" w:hAnsi="宋体"/>
                <w:sz w:val="24"/>
                <w:szCs w:val="24"/>
              </w:rPr>
            </w:pPr>
            <w:r w:rsidRPr="009F0C7B">
              <w:rPr>
                <w:rFonts w:ascii="宋体" w:eastAsia="宋体" w:hAnsi="宋体" w:hint="eastAsia"/>
                <w:sz w:val="24"/>
                <w:szCs w:val="24"/>
              </w:rPr>
              <w:t>2</w:t>
            </w:r>
          </w:p>
        </w:tc>
        <w:tc>
          <w:tcPr>
            <w:tcW w:w="3302" w:type="dxa"/>
            <w:vAlign w:val="center"/>
          </w:tcPr>
          <w:p w14:paraId="41F813E8" w14:textId="77777777" w:rsidR="000E7E5E" w:rsidRPr="009F0C7B" w:rsidRDefault="000E7E5E" w:rsidP="009F0C7B">
            <w:pPr>
              <w:spacing w:line="360" w:lineRule="auto"/>
              <w:jc w:val="center"/>
              <w:rPr>
                <w:rFonts w:ascii="宋体" w:eastAsia="宋体" w:hAnsi="宋体"/>
                <w:sz w:val="24"/>
                <w:szCs w:val="24"/>
              </w:rPr>
            </w:pPr>
            <w:r w:rsidRPr="009F0C7B">
              <w:rPr>
                <w:rFonts w:ascii="宋体" w:eastAsia="宋体" w:hAnsi="宋体" w:hint="eastAsia"/>
                <w:sz w:val="24"/>
                <w:szCs w:val="24"/>
              </w:rPr>
              <w:t>论文</w:t>
            </w:r>
          </w:p>
        </w:tc>
        <w:tc>
          <w:tcPr>
            <w:tcW w:w="2074" w:type="dxa"/>
            <w:vAlign w:val="center"/>
          </w:tcPr>
          <w:p w14:paraId="65207E99" w14:textId="7608B5C1" w:rsidR="000E7E5E" w:rsidRPr="009F0C7B" w:rsidRDefault="008002FD" w:rsidP="009F0C7B">
            <w:pPr>
              <w:spacing w:line="360" w:lineRule="auto"/>
              <w:jc w:val="center"/>
              <w:rPr>
                <w:rFonts w:ascii="宋体" w:eastAsia="宋体" w:hAnsi="宋体"/>
                <w:sz w:val="24"/>
                <w:szCs w:val="24"/>
              </w:rPr>
            </w:pPr>
            <w:r w:rsidRPr="009F0C7B">
              <w:rPr>
                <w:rFonts w:ascii="宋体" w:eastAsia="宋体" w:hAnsi="宋体" w:cs="Times New Roman"/>
                <w:sz w:val="24"/>
                <w:szCs w:val="28"/>
              </w:rPr>
              <w:t>SCI或EI</w:t>
            </w:r>
            <w:r w:rsidRPr="009F0C7B">
              <w:rPr>
                <w:rFonts w:ascii="宋体" w:eastAsia="宋体" w:hAnsi="宋体" w:cs="Times New Roman" w:hint="eastAsia"/>
                <w:sz w:val="24"/>
                <w:szCs w:val="28"/>
              </w:rPr>
              <w:t>高水平</w:t>
            </w:r>
            <w:r w:rsidRPr="009F0C7B">
              <w:rPr>
                <w:rFonts w:ascii="宋体" w:eastAsia="宋体" w:hAnsi="宋体" w:cs="Times New Roman"/>
                <w:sz w:val="24"/>
                <w:szCs w:val="28"/>
              </w:rPr>
              <w:t>论文</w:t>
            </w:r>
            <w:r w:rsidR="009F0C7B" w:rsidRPr="009F0C7B">
              <w:rPr>
                <w:rFonts w:ascii="宋体" w:eastAsia="宋体" w:hAnsi="宋体" w:cs="Times New Roman" w:hint="eastAsia"/>
                <w:sz w:val="24"/>
                <w:szCs w:val="28"/>
              </w:rPr>
              <w:t>2</w:t>
            </w:r>
            <w:r w:rsidRPr="009F0C7B">
              <w:rPr>
                <w:rFonts w:ascii="宋体" w:eastAsia="宋体" w:hAnsi="宋体" w:cs="Times New Roman"/>
                <w:sz w:val="24"/>
                <w:szCs w:val="28"/>
              </w:rPr>
              <w:t>篇</w:t>
            </w:r>
          </w:p>
        </w:tc>
        <w:tc>
          <w:tcPr>
            <w:tcW w:w="2074" w:type="dxa"/>
            <w:vAlign w:val="center"/>
          </w:tcPr>
          <w:p w14:paraId="2AA5B330" w14:textId="4668F3F7" w:rsidR="000E7E5E" w:rsidRPr="009F0C7B" w:rsidRDefault="000E7E5E" w:rsidP="009F0C7B">
            <w:pPr>
              <w:spacing w:line="360" w:lineRule="auto"/>
              <w:jc w:val="center"/>
              <w:rPr>
                <w:rFonts w:ascii="宋体" w:eastAsia="宋体" w:hAnsi="宋体"/>
                <w:sz w:val="24"/>
                <w:szCs w:val="24"/>
              </w:rPr>
            </w:pPr>
            <w:r w:rsidRPr="009F0C7B">
              <w:rPr>
                <w:rFonts w:ascii="宋体" w:eastAsia="宋体" w:hAnsi="宋体" w:hint="eastAsia"/>
                <w:sz w:val="24"/>
                <w:szCs w:val="28"/>
              </w:rPr>
              <w:t>录用通知或出版印刷</w:t>
            </w:r>
          </w:p>
        </w:tc>
      </w:tr>
      <w:tr w:rsidR="000E7E5E" w:rsidRPr="009F0C7B" w14:paraId="32DBE5A4" w14:textId="77777777" w:rsidTr="009F0C7B">
        <w:tc>
          <w:tcPr>
            <w:tcW w:w="846" w:type="dxa"/>
            <w:vAlign w:val="center"/>
          </w:tcPr>
          <w:p w14:paraId="456DCB91" w14:textId="77777777" w:rsidR="000E7E5E" w:rsidRPr="009F0C7B" w:rsidRDefault="000E7E5E" w:rsidP="009F0C7B">
            <w:pPr>
              <w:spacing w:line="360" w:lineRule="auto"/>
              <w:jc w:val="center"/>
              <w:rPr>
                <w:rFonts w:ascii="宋体" w:eastAsia="宋体" w:hAnsi="宋体"/>
                <w:sz w:val="24"/>
                <w:szCs w:val="24"/>
              </w:rPr>
            </w:pPr>
            <w:r w:rsidRPr="009F0C7B">
              <w:rPr>
                <w:rFonts w:ascii="宋体" w:eastAsia="宋体" w:hAnsi="宋体" w:hint="eastAsia"/>
                <w:sz w:val="24"/>
                <w:szCs w:val="24"/>
              </w:rPr>
              <w:t>3</w:t>
            </w:r>
          </w:p>
        </w:tc>
        <w:tc>
          <w:tcPr>
            <w:tcW w:w="3302" w:type="dxa"/>
            <w:vAlign w:val="center"/>
          </w:tcPr>
          <w:p w14:paraId="202744E8" w14:textId="77777777" w:rsidR="000E7E5E" w:rsidRPr="009F0C7B" w:rsidRDefault="000E7E5E" w:rsidP="009F0C7B">
            <w:pPr>
              <w:spacing w:line="360" w:lineRule="auto"/>
              <w:jc w:val="center"/>
              <w:rPr>
                <w:rFonts w:ascii="宋体" w:eastAsia="宋体" w:hAnsi="宋体"/>
                <w:sz w:val="24"/>
                <w:szCs w:val="24"/>
              </w:rPr>
            </w:pPr>
            <w:r w:rsidRPr="009F0C7B">
              <w:rPr>
                <w:rFonts w:ascii="宋体" w:eastAsia="宋体" w:hAnsi="宋体" w:hint="eastAsia"/>
                <w:sz w:val="24"/>
                <w:szCs w:val="24"/>
              </w:rPr>
              <w:t>专利</w:t>
            </w:r>
          </w:p>
        </w:tc>
        <w:tc>
          <w:tcPr>
            <w:tcW w:w="2074" w:type="dxa"/>
            <w:vAlign w:val="center"/>
          </w:tcPr>
          <w:p w14:paraId="1D8B39D9" w14:textId="77777777" w:rsidR="000E7E5E" w:rsidRPr="009F0C7B" w:rsidRDefault="000E7E5E" w:rsidP="009F0C7B">
            <w:pPr>
              <w:spacing w:line="360" w:lineRule="auto"/>
              <w:jc w:val="center"/>
              <w:rPr>
                <w:rFonts w:ascii="宋体" w:eastAsia="宋体" w:hAnsi="宋体"/>
                <w:sz w:val="24"/>
                <w:szCs w:val="24"/>
              </w:rPr>
            </w:pPr>
            <w:r w:rsidRPr="009F0C7B">
              <w:rPr>
                <w:rFonts w:ascii="宋体" w:eastAsia="宋体" w:hAnsi="宋体"/>
                <w:sz w:val="24"/>
                <w:szCs w:val="24"/>
              </w:rPr>
              <w:t>1</w:t>
            </w:r>
          </w:p>
        </w:tc>
        <w:tc>
          <w:tcPr>
            <w:tcW w:w="2074" w:type="dxa"/>
            <w:vAlign w:val="center"/>
          </w:tcPr>
          <w:p w14:paraId="0136EAD7" w14:textId="77777777" w:rsidR="000E7E5E" w:rsidRPr="009F0C7B" w:rsidRDefault="000E7E5E" w:rsidP="009F0C7B">
            <w:pPr>
              <w:spacing w:line="360" w:lineRule="auto"/>
              <w:jc w:val="center"/>
              <w:rPr>
                <w:rFonts w:ascii="宋体" w:eastAsia="宋体" w:hAnsi="宋体"/>
                <w:sz w:val="24"/>
                <w:szCs w:val="24"/>
              </w:rPr>
            </w:pPr>
            <w:r w:rsidRPr="009F0C7B">
              <w:rPr>
                <w:rFonts w:ascii="宋体" w:eastAsia="宋体" w:hAnsi="宋体" w:hint="eastAsia"/>
                <w:sz w:val="24"/>
                <w:szCs w:val="24"/>
              </w:rPr>
              <w:t>受理通知书</w:t>
            </w:r>
          </w:p>
        </w:tc>
      </w:tr>
    </w:tbl>
    <w:p w14:paraId="433F06AB" w14:textId="77777777" w:rsidR="000E7E5E" w:rsidRPr="009F0C7B" w:rsidRDefault="000E7E5E" w:rsidP="000E7E5E">
      <w:pPr>
        <w:spacing w:line="360" w:lineRule="auto"/>
        <w:ind w:firstLineChars="200" w:firstLine="480"/>
        <w:rPr>
          <w:rFonts w:ascii="宋体" w:eastAsia="宋体" w:hAnsi="宋体"/>
          <w:sz w:val="24"/>
          <w:szCs w:val="24"/>
        </w:rPr>
      </w:pPr>
      <w:r w:rsidRPr="009F0C7B">
        <w:rPr>
          <w:rFonts w:ascii="宋体" w:eastAsia="宋体" w:hAnsi="宋体" w:hint="eastAsia"/>
          <w:sz w:val="24"/>
          <w:szCs w:val="24"/>
        </w:rPr>
        <w:t>课题经费额度：</w:t>
      </w:r>
      <w:r w:rsidR="0066748F" w:rsidRPr="009F0C7B">
        <w:rPr>
          <w:rFonts w:ascii="宋体" w:eastAsia="宋体" w:hAnsi="宋体" w:hint="eastAsia"/>
          <w:sz w:val="24"/>
          <w:szCs w:val="24"/>
        </w:rPr>
        <w:t>20</w:t>
      </w:r>
      <w:r w:rsidRPr="009F0C7B">
        <w:rPr>
          <w:rFonts w:ascii="宋体" w:eastAsia="宋体" w:hAnsi="宋体" w:hint="eastAsia"/>
          <w:sz w:val="24"/>
          <w:szCs w:val="24"/>
        </w:rPr>
        <w:t>万以内</w:t>
      </w:r>
    </w:p>
    <w:p w14:paraId="63EF959A" w14:textId="21DE30BE" w:rsidR="00826F55" w:rsidRPr="009F0C7B" w:rsidRDefault="000E7E5E" w:rsidP="000E7E5E">
      <w:pPr>
        <w:spacing w:line="360" w:lineRule="auto"/>
        <w:ind w:firstLineChars="200" w:firstLine="480"/>
        <w:rPr>
          <w:rFonts w:ascii="宋体" w:eastAsia="宋体" w:hAnsi="宋体" w:cs="Times New Roman"/>
          <w:sz w:val="24"/>
          <w:szCs w:val="24"/>
        </w:rPr>
      </w:pPr>
      <w:r w:rsidRPr="009F0C7B">
        <w:rPr>
          <w:rFonts w:ascii="宋体" w:eastAsia="宋体" w:hAnsi="宋体" w:hint="eastAsia"/>
          <w:sz w:val="24"/>
          <w:szCs w:val="24"/>
        </w:rPr>
        <w:t>计划年限：</w:t>
      </w:r>
      <w:r w:rsidR="008D1A3B" w:rsidRPr="009F0C7B">
        <w:rPr>
          <w:rFonts w:ascii="宋体" w:eastAsia="宋体" w:hAnsi="宋体" w:cs="Times New Roman" w:hint="eastAsia"/>
          <w:sz w:val="24"/>
          <w:szCs w:val="24"/>
        </w:rPr>
        <w:t>1-2年</w:t>
      </w:r>
    </w:p>
    <w:p w14:paraId="077DA0CC" w14:textId="21158A41" w:rsidR="009F0C7B" w:rsidRPr="009F0C7B" w:rsidRDefault="009F0C7B" w:rsidP="009F0C7B">
      <w:pPr>
        <w:spacing w:beforeLines="50" w:before="156" w:afterLines="50" w:after="156" w:line="360" w:lineRule="auto"/>
        <w:ind w:firstLineChars="200" w:firstLine="482"/>
        <w:rPr>
          <w:rFonts w:ascii="宋体" w:eastAsia="宋体" w:hAnsi="宋体" w:cs="Times New Roman"/>
          <w:b/>
          <w:color w:val="000000" w:themeColor="text1"/>
          <w:sz w:val="24"/>
          <w:szCs w:val="24"/>
        </w:rPr>
      </w:pPr>
      <w:r w:rsidRPr="009F0C7B">
        <w:rPr>
          <w:rFonts w:ascii="宋体" w:eastAsia="宋体" w:hAnsi="宋体" w:cs="Times New Roman" w:hint="eastAsia"/>
          <w:b/>
          <w:color w:val="000000" w:themeColor="text1"/>
          <w:sz w:val="24"/>
          <w:szCs w:val="24"/>
        </w:rPr>
        <w:t>课题5：增强现实与混合现实技术在设备维护维修中应用的技术研究</w:t>
      </w:r>
    </w:p>
    <w:p w14:paraId="798E53C0" w14:textId="1F33844A" w:rsidR="009F0C7B" w:rsidRPr="009F0C7B" w:rsidRDefault="009F0C7B" w:rsidP="009F0C7B">
      <w:pPr>
        <w:spacing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增强现实与混合现实技术应用于装备维修维护，为用户提供一种身临其境的“虚实结合”的维修环境和更加直观灵活的操作方式。该技术的应用可显著改善设备的维</w:t>
      </w:r>
      <w:r w:rsidRPr="009F0C7B">
        <w:rPr>
          <w:rFonts w:ascii="宋体" w:eastAsia="宋体" w:hAnsi="宋体" w:cs="Times New Roman" w:hint="eastAsia"/>
          <w:color w:val="000000" w:themeColor="text1"/>
          <w:sz w:val="24"/>
          <w:szCs w:val="24"/>
        </w:rPr>
        <w:lastRenderedPageBreak/>
        <w:t>修状态，缩短产品维修性设计时间，降低因维修事前决策不当造成的生产中断和费用损失，提供更加逼真的维修模型实现快速维修，对设备的故障进行分析和维修预处理，模拟拆卸过程，在系统测试、故障诊断和自动化辅助培训和维修方面将大大简化维修维护的难度。开展增强现实与混合现实技术在设备维护维修中的应用研究，对于提高现场设备的智能维护维修水平具有重要的指导意义和参考价值。</w:t>
      </w:r>
    </w:p>
    <w:p w14:paraId="642FDBF1" w14:textId="77777777" w:rsidR="009F0C7B" w:rsidRPr="009F0C7B" w:rsidRDefault="009F0C7B" w:rsidP="009F0C7B">
      <w:pPr>
        <w:spacing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本课题的主要工作包含如下几个方面：</w:t>
      </w:r>
    </w:p>
    <w:p w14:paraId="22689F30" w14:textId="27671170" w:rsidR="009F0C7B" w:rsidRPr="009F0C7B" w:rsidRDefault="009F0C7B" w:rsidP="009F0C7B">
      <w:pPr>
        <w:pStyle w:val="a9"/>
        <w:numPr>
          <w:ilvl w:val="0"/>
          <w:numId w:val="9"/>
        </w:numPr>
        <w:spacing w:line="360" w:lineRule="auto"/>
        <w:ind w:firstLineChars="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增强现实与混合现实技术在运营维护任务中的可视化应用方法研究</w:t>
      </w:r>
    </w:p>
    <w:p w14:paraId="22AFBA7F" w14:textId="3814B48E" w:rsidR="009F0C7B" w:rsidRPr="009F0C7B" w:rsidRDefault="009F0C7B" w:rsidP="009F0C7B">
      <w:pPr>
        <w:pStyle w:val="a9"/>
        <w:numPr>
          <w:ilvl w:val="0"/>
          <w:numId w:val="9"/>
        </w:numPr>
        <w:spacing w:line="360" w:lineRule="auto"/>
        <w:ind w:firstLineChars="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基于预设三维虚拟信息和真实设备的信息融合技术研究</w:t>
      </w:r>
    </w:p>
    <w:p w14:paraId="4A926D9B" w14:textId="6CAF258A" w:rsidR="009F0C7B" w:rsidRPr="009F0C7B" w:rsidRDefault="009F0C7B" w:rsidP="009F0C7B">
      <w:pPr>
        <w:pStyle w:val="a9"/>
        <w:numPr>
          <w:ilvl w:val="0"/>
          <w:numId w:val="9"/>
        </w:numPr>
        <w:spacing w:line="360" w:lineRule="auto"/>
        <w:ind w:firstLineChars="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不同追踪标记和设备状态下维护维修虚拟信息的更新和实时展示技术研究</w:t>
      </w:r>
    </w:p>
    <w:p w14:paraId="4BABF523" w14:textId="2116403C" w:rsidR="009F0C7B" w:rsidRPr="009F0C7B" w:rsidRDefault="009F0C7B" w:rsidP="009F0C7B">
      <w:pPr>
        <w:pStyle w:val="a9"/>
        <w:numPr>
          <w:ilvl w:val="0"/>
          <w:numId w:val="9"/>
        </w:numPr>
        <w:spacing w:line="360" w:lineRule="auto"/>
        <w:ind w:firstLineChars="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基于增强/混合现实的原型演示系统研究</w:t>
      </w:r>
    </w:p>
    <w:p w14:paraId="1EE82F23" w14:textId="77777777" w:rsidR="009F0C7B" w:rsidRPr="009F0C7B" w:rsidRDefault="009F0C7B" w:rsidP="009F0C7B">
      <w:pPr>
        <w:spacing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提交成果：</w:t>
      </w:r>
    </w:p>
    <w:tbl>
      <w:tblPr>
        <w:tblStyle w:val="ab"/>
        <w:tblW w:w="0" w:type="auto"/>
        <w:tblLook w:val="04A0" w:firstRow="1" w:lastRow="0" w:firstColumn="1" w:lastColumn="0" w:noHBand="0" w:noVBand="1"/>
      </w:tblPr>
      <w:tblGrid>
        <w:gridCol w:w="846"/>
        <w:gridCol w:w="3302"/>
        <w:gridCol w:w="2074"/>
        <w:gridCol w:w="2074"/>
      </w:tblGrid>
      <w:tr w:rsidR="009F0C7B" w:rsidRPr="009F0C7B" w14:paraId="4C8F2A85" w14:textId="77777777" w:rsidTr="009F0C7B">
        <w:tc>
          <w:tcPr>
            <w:tcW w:w="846" w:type="dxa"/>
            <w:vAlign w:val="center"/>
          </w:tcPr>
          <w:p w14:paraId="4C650903" w14:textId="77777777" w:rsidR="009F0C7B" w:rsidRPr="009F0C7B" w:rsidRDefault="009F0C7B" w:rsidP="009F0C7B">
            <w:pPr>
              <w:spacing w:line="360" w:lineRule="auto"/>
              <w:jc w:val="center"/>
              <w:rPr>
                <w:rFonts w:ascii="宋体" w:eastAsia="宋体" w:hAnsi="宋体"/>
                <w:b/>
                <w:sz w:val="24"/>
                <w:szCs w:val="24"/>
              </w:rPr>
            </w:pPr>
            <w:r w:rsidRPr="009F0C7B">
              <w:rPr>
                <w:rFonts w:ascii="宋体" w:eastAsia="宋体" w:hAnsi="宋体" w:hint="eastAsia"/>
                <w:b/>
                <w:sz w:val="24"/>
                <w:szCs w:val="24"/>
              </w:rPr>
              <w:t>序号</w:t>
            </w:r>
          </w:p>
        </w:tc>
        <w:tc>
          <w:tcPr>
            <w:tcW w:w="3302" w:type="dxa"/>
            <w:vAlign w:val="center"/>
          </w:tcPr>
          <w:p w14:paraId="5B1793E0" w14:textId="77777777" w:rsidR="009F0C7B" w:rsidRPr="009F0C7B" w:rsidRDefault="009F0C7B" w:rsidP="009F0C7B">
            <w:pPr>
              <w:spacing w:line="360" w:lineRule="auto"/>
              <w:jc w:val="center"/>
              <w:rPr>
                <w:rFonts w:ascii="宋体" w:eastAsia="宋体" w:hAnsi="宋体"/>
                <w:b/>
                <w:sz w:val="24"/>
                <w:szCs w:val="24"/>
              </w:rPr>
            </w:pPr>
            <w:r w:rsidRPr="009F0C7B">
              <w:rPr>
                <w:rFonts w:ascii="宋体" w:eastAsia="宋体" w:hAnsi="宋体" w:hint="eastAsia"/>
                <w:b/>
                <w:sz w:val="24"/>
                <w:szCs w:val="24"/>
              </w:rPr>
              <w:t>交付物名称</w:t>
            </w:r>
          </w:p>
        </w:tc>
        <w:tc>
          <w:tcPr>
            <w:tcW w:w="2074" w:type="dxa"/>
            <w:vAlign w:val="center"/>
          </w:tcPr>
          <w:p w14:paraId="3290E5C5" w14:textId="77777777" w:rsidR="009F0C7B" w:rsidRPr="009F0C7B" w:rsidRDefault="009F0C7B" w:rsidP="009F0C7B">
            <w:pPr>
              <w:spacing w:line="360" w:lineRule="auto"/>
              <w:jc w:val="center"/>
              <w:rPr>
                <w:rFonts w:ascii="宋体" w:eastAsia="宋体" w:hAnsi="宋体"/>
                <w:b/>
                <w:sz w:val="24"/>
                <w:szCs w:val="24"/>
              </w:rPr>
            </w:pPr>
            <w:r w:rsidRPr="009F0C7B">
              <w:rPr>
                <w:rFonts w:ascii="宋体" w:eastAsia="宋体" w:hAnsi="宋体" w:hint="eastAsia"/>
                <w:b/>
                <w:sz w:val="24"/>
                <w:szCs w:val="24"/>
              </w:rPr>
              <w:t>数量</w:t>
            </w:r>
          </w:p>
        </w:tc>
        <w:tc>
          <w:tcPr>
            <w:tcW w:w="2074" w:type="dxa"/>
            <w:vAlign w:val="center"/>
          </w:tcPr>
          <w:p w14:paraId="7BCB97E5" w14:textId="77777777" w:rsidR="009F0C7B" w:rsidRPr="009F0C7B" w:rsidRDefault="009F0C7B" w:rsidP="009F0C7B">
            <w:pPr>
              <w:spacing w:line="360" w:lineRule="auto"/>
              <w:jc w:val="center"/>
              <w:rPr>
                <w:rFonts w:ascii="宋体" w:eastAsia="宋体" w:hAnsi="宋体"/>
                <w:b/>
                <w:sz w:val="24"/>
                <w:szCs w:val="24"/>
              </w:rPr>
            </w:pPr>
            <w:r w:rsidRPr="009F0C7B">
              <w:rPr>
                <w:rFonts w:ascii="宋体" w:eastAsia="宋体" w:hAnsi="宋体" w:hint="eastAsia"/>
                <w:b/>
                <w:sz w:val="24"/>
                <w:szCs w:val="24"/>
              </w:rPr>
              <w:t>交付形式</w:t>
            </w:r>
          </w:p>
        </w:tc>
      </w:tr>
      <w:tr w:rsidR="009F0C7B" w:rsidRPr="009F0C7B" w14:paraId="2F704075" w14:textId="77777777" w:rsidTr="009F0C7B">
        <w:tc>
          <w:tcPr>
            <w:tcW w:w="846" w:type="dxa"/>
            <w:vAlign w:val="center"/>
          </w:tcPr>
          <w:p w14:paraId="2B5F13BF"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1</w:t>
            </w:r>
          </w:p>
        </w:tc>
        <w:tc>
          <w:tcPr>
            <w:tcW w:w="3302" w:type="dxa"/>
            <w:vAlign w:val="center"/>
          </w:tcPr>
          <w:p w14:paraId="798561A5"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研究报告</w:t>
            </w:r>
          </w:p>
        </w:tc>
        <w:tc>
          <w:tcPr>
            <w:tcW w:w="2074" w:type="dxa"/>
            <w:vAlign w:val="center"/>
          </w:tcPr>
          <w:p w14:paraId="0D00004A"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1</w:t>
            </w:r>
          </w:p>
        </w:tc>
        <w:tc>
          <w:tcPr>
            <w:tcW w:w="2074" w:type="dxa"/>
            <w:vAlign w:val="center"/>
          </w:tcPr>
          <w:p w14:paraId="5417C869"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纸质/电子文档</w:t>
            </w:r>
          </w:p>
        </w:tc>
      </w:tr>
      <w:tr w:rsidR="009F0C7B" w:rsidRPr="009F0C7B" w14:paraId="2A68EE63" w14:textId="77777777" w:rsidTr="009F0C7B">
        <w:tc>
          <w:tcPr>
            <w:tcW w:w="846" w:type="dxa"/>
            <w:vAlign w:val="center"/>
          </w:tcPr>
          <w:p w14:paraId="006599F5"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2</w:t>
            </w:r>
          </w:p>
        </w:tc>
        <w:tc>
          <w:tcPr>
            <w:tcW w:w="3302" w:type="dxa"/>
            <w:vAlign w:val="center"/>
          </w:tcPr>
          <w:p w14:paraId="54CFEA20"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论文</w:t>
            </w:r>
          </w:p>
        </w:tc>
        <w:tc>
          <w:tcPr>
            <w:tcW w:w="2074" w:type="dxa"/>
            <w:vAlign w:val="center"/>
          </w:tcPr>
          <w:p w14:paraId="4755A837"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cs="Times New Roman"/>
                <w:sz w:val="24"/>
                <w:szCs w:val="28"/>
              </w:rPr>
              <w:t>SCI或EI</w:t>
            </w:r>
            <w:r w:rsidRPr="009F0C7B">
              <w:rPr>
                <w:rFonts w:ascii="宋体" w:eastAsia="宋体" w:hAnsi="宋体" w:cs="Times New Roman" w:hint="eastAsia"/>
                <w:sz w:val="24"/>
                <w:szCs w:val="28"/>
              </w:rPr>
              <w:t>高水平</w:t>
            </w:r>
            <w:r w:rsidRPr="009F0C7B">
              <w:rPr>
                <w:rFonts w:ascii="宋体" w:eastAsia="宋体" w:hAnsi="宋体" w:cs="Times New Roman"/>
                <w:sz w:val="24"/>
                <w:szCs w:val="28"/>
              </w:rPr>
              <w:t>论文</w:t>
            </w:r>
            <w:r w:rsidRPr="009F0C7B">
              <w:rPr>
                <w:rFonts w:ascii="宋体" w:eastAsia="宋体" w:hAnsi="宋体" w:cs="Times New Roman" w:hint="eastAsia"/>
                <w:sz w:val="24"/>
                <w:szCs w:val="28"/>
              </w:rPr>
              <w:t>2</w:t>
            </w:r>
            <w:r w:rsidRPr="009F0C7B">
              <w:rPr>
                <w:rFonts w:ascii="宋体" w:eastAsia="宋体" w:hAnsi="宋体" w:cs="Times New Roman"/>
                <w:sz w:val="24"/>
                <w:szCs w:val="28"/>
              </w:rPr>
              <w:t>篇</w:t>
            </w:r>
          </w:p>
        </w:tc>
        <w:tc>
          <w:tcPr>
            <w:tcW w:w="2074" w:type="dxa"/>
            <w:vAlign w:val="center"/>
          </w:tcPr>
          <w:p w14:paraId="3C231EFF"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8"/>
              </w:rPr>
              <w:t>录用通知或出版印刷</w:t>
            </w:r>
          </w:p>
        </w:tc>
      </w:tr>
      <w:tr w:rsidR="009F0C7B" w:rsidRPr="009F0C7B" w14:paraId="2B51820E" w14:textId="77777777" w:rsidTr="009F0C7B">
        <w:tc>
          <w:tcPr>
            <w:tcW w:w="846" w:type="dxa"/>
            <w:vAlign w:val="center"/>
          </w:tcPr>
          <w:p w14:paraId="168E05F6"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3</w:t>
            </w:r>
          </w:p>
        </w:tc>
        <w:tc>
          <w:tcPr>
            <w:tcW w:w="3302" w:type="dxa"/>
            <w:vAlign w:val="center"/>
          </w:tcPr>
          <w:p w14:paraId="61877878"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专利</w:t>
            </w:r>
          </w:p>
        </w:tc>
        <w:tc>
          <w:tcPr>
            <w:tcW w:w="2074" w:type="dxa"/>
            <w:vAlign w:val="center"/>
          </w:tcPr>
          <w:p w14:paraId="25258616"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sz w:val="24"/>
                <w:szCs w:val="24"/>
              </w:rPr>
              <w:t>1</w:t>
            </w:r>
          </w:p>
        </w:tc>
        <w:tc>
          <w:tcPr>
            <w:tcW w:w="2074" w:type="dxa"/>
            <w:vAlign w:val="center"/>
          </w:tcPr>
          <w:p w14:paraId="2B95C273" w14:textId="77777777"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受理通知书</w:t>
            </w:r>
          </w:p>
        </w:tc>
      </w:tr>
      <w:tr w:rsidR="009F0C7B" w:rsidRPr="009F0C7B" w14:paraId="75E975B6" w14:textId="77777777" w:rsidTr="00C842C7">
        <w:tc>
          <w:tcPr>
            <w:tcW w:w="846" w:type="dxa"/>
            <w:vAlign w:val="center"/>
          </w:tcPr>
          <w:p w14:paraId="497774F2" w14:textId="1855CD64"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4</w:t>
            </w:r>
          </w:p>
        </w:tc>
        <w:tc>
          <w:tcPr>
            <w:tcW w:w="3302" w:type="dxa"/>
          </w:tcPr>
          <w:p w14:paraId="06CE4B1F" w14:textId="1D5BBDB3"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原型演示系统</w:t>
            </w:r>
          </w:p>
        </w:tc>
        <w:tc>
          <w:tcPr>
            <w:tcW w:w="2074" w:type="dxa"/>
          </w:tcPr>
          <w:p w14:paraId="3324AA9F" w14:textId="63893F29"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1套</w:t>
            </w:r>
          </w:p>
        </w:tc>
        <w:tc>
          <w:tcPr>
            <w:tcW w:w="2074" w:type="dxa"/>
          </w:tcPr>
          <w:p w14:paraId="20B25EBE" w14:textId="2348FE82" w:rsidR="009F0C7B" w:rsidRPr="009F0C7B" w:rsidRDefault="009F0C7B" w:rsidP="009F0C7B">
            <w:pPr>
              <w:spacing w:line="360" w:lineRule="auto"/>
              <w:jc w:val="center"/>
              <w:rPr>
                <w:rFonts w:ascii="宋体" w:eastAsia="宋体" w:hAnsi="宋体"/>
                <w:sz w:val="24"/>
                <w:szCs w:val="24"/>
              </w:rPr>
            </w:pPr>
            <w:r w:rsidRPr="009F0C7B">
              <w:rPr>
                <w:rFonts w:ascii="宋体" w:eastAsia="宋体" w:hAnsi="宋体" w:hint="eastAsia"/>
                <w:sz w:val="24"/>
                <w:szCs w:val="24"/>
              </w:rPr>
              <w:t>演示平台</w:t>
            </w:r>
          </w:p>
        </w:tc>
      </w:tr>
    </w:tbl>
    <w:p w14:paraId="70F7297A" w14:textId="77777777" w:rsidR="009F0C7B" w:rsidRPr="009F0C7B" w:rsidRDefault="009F0C7B" w:rsidP="009F0C7B">
      <w:pPr>
        <w:spacing w:line="360" w:lineRule="auto"/>
        <w:ind w:firstLineChars="200" w:firstLine="480"/>
        <w:rPr>
          <w:rFonts w:ascii="宋体" w:eastAsia="宋体" w:hAnsi="宋体"/>
          <w:sz w:val="24"/>
          <w:szCs w:val="24"/>
        </w:rPr>
      </w:pPr>
      <w:r w:rsidRPr="009F0C7B">
        <w:rPr>
          <w:rFonts w:ascii="宋体" w:eastAsia="宋体" w:hAnsi="宋体" w:hint="eastAsia"/>
          <w:sz w:val="24"/>
          <w:szCs w:val="24"/>
        </w:rPr>
        <w:t>课题经费额度：20万以内</w:t>
      </w:r>
    </w:p>
    <w:p w14:paraId="54FF17B8" w14:textId="77777777" w:rsidR="009F0C7B" w:rsidRPr="009F0C7B" w:rsidRDefault="009F0C7B" w:rsidP="009F0C7B">
      <w:pPr>
        <w:spacing w:line="360" w:lineRule="auto"/>
        <w:ind w:firstLineChars="200" w:firstLine="480"/>
        <w:rPr>
          <w:rFonts w:ascii="宋体" w:eastAsia="宋体" w:hAnsi="宋体"/>
          <w:sz w:val="24"/>
          <w:szCs w:val="24"/>
        </w:rPr>
      </w:pPr>
      <w:r w:rsidRPr="009F0C7B">
        <w:rPr>
          <w:rFonts w:ascii="宋体" w:eastAsia="宋体" w:hAnsi="宋体" w:hint="eastAsia"/>
          <w:sz w:val="24"/>
          <w:szCs w:val="24"/>
        </w:rPr>
        <w:t>计划年限：</w:t>
      </w:r>
      <w:r w:rsidRPr="009F0C7B">
        <w:rPr>
          <w:rFonts w:ascii="宋体" w:eastAsia="宋体" w:hAnsi="宋体" w:cs="Times New Roman" w:hint="eastAsia"/>
          <w:sz w:val="24"/>
          <w:szCs w:val="24"/>
        </w:rPr>
        <w:t>1-2年</w:t>
      </w:r>
    </w:p>
    <w:p w14:paraId="794B19B8" w14:textId="660BA361" w:rsidR="00464F21" w:rsidRPr="009F0C7B" w:rsidRDefault="00464F21" w:rsidP="005A5DD5">
      <w:pPr>
        <w:numPr>
          <w:ilvl w:val="1"/>
          <w:numId w:val="1"/>
        </w:numPr>
        <w:spacing w:beforeLines="100" w:before="312" w:afterLines="50" w:after="156" w:line="360" w:lineRule="auto"/>
        <w:rPr>
          <w:rFonts w:ascii="宋体" w:eastAsia="宋体" w:hAnsi="宋体" w:cs="Times New Roman"/>
          <w:b/>
          <w:color w:val="000000" w:themeColor="text1"/>
          <w:sz w:val="24"/>
          <w:szCs w:val="24"/>
        </w:rPr>
      </w:pPr>
      <w:r w:rsidRPr="009F0C7B">
        <w:rPr>
          <w:rFonts w:ascii="宋体" w:eastAsia="宋体" w:hAnsi="宋体" w:cs="Times New Roman" w:hint="eastAsia"/>
          <w:b/>
          <w:color w:val="000000" w:themeColor="text1"/>
          <w:sz w:val="24"/>
          <w:szCs w:val="24"/>
        </w:rPr>
        <w:t>申报程序与审批程序</w:t>
      </w:r>
    </w:p>
    <w:p w14:paraId="6AA2CBC0" w14:textId="3A1196A3" w:rsidR="00A74C2C" w:rsidRPr="009F0C7B" w:rsidRDefault="00A74C2C" w:rsidP="005A5DD5">
      <w:pPr>
        <w:spacing w:beforeLines="50" w:before="156" w:afterLines="50" w:after="156"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开放课题申请截止日为2019年10月18日(邮寄申请书以投递日邮戳为凭)，申请者应将</w:t>
      </w:r>
      <w:r w:rsidR="0036095C" w:rsidRPr="009F0C7B">
        <w:rPr>
          <w:rFonts w:ascii="宋体" w:eastAsia="宋体" w:hAnsi="宋体" w:cs="Times New Roman" w:hint="eastAsia"/>
          <w:color w:val="000000" w:themeColor="text1"/>
          <w:sz w:val="24"/>
          <w:szCs w:val="24"/>
        </w:rPr>
        <w:t>填写</w:t>
      </w:r>
      <w:r w:rsidR="00B83FB7">
        <w:rPr>
          <w:rFonts w:ascii="宋体" w:eastAsia="宋体" w:hAnsi="宋体" w:cs="Times New Roman" w:hint="eastAsia"/>
          <w:color w:val="000000" w:themeColor="text1"/>
          <w:sz w:val="24"/>
          <w:szCs w:val="24"/>
        </w:rPr>
        <w:t>完整</w:t>
      </w:r>
      <w:r w:rsidR="0036095C" w:rsidRPr="009F0C7B">
        <w:rPr>
          <w:rFonts w:ascii="宋体" w:eastAsia="宋体" w:hAnsi="宋体" w:cs="Times New Roman" w:hint="eastAsia"/>
          <w:color w:val="000000" w:themeColor="text1"/>
          <w:sz w:val="24"/>
          <w:szCs w:val="24"/>
        </w:rPr>
        <w:t>的</w:t>
      </w:r>
      <w:r w:rsidR="00B83FB7">
        <w:rPr>
          <w:rFonts w:ascii="宋体" w:eastAsia="宋体" w:hAnsi="宋体" w:cs="Times New Roman" w:hint="eastAsia"/>
          <w:color w:val="000000" w:themeColor="text1"/>
          <w:sz w:val="24"/>
          <w:szCs w:val="24"/>
        </w:rPr>
        <w:t>《</w:t>
      </w:r>
      <w:r w:rsidR="00B83FB7" w:rsidRPr="00B83FB7">
        <w:rPr>
          <w:rFonts w:ascii="宋体" w:eastAsia="宋体" w:hAnsi="宋体" w:cs="Times New Roman" w:hint="eastAsia"/>
          <w:color w:val="000000" w:themeColor="text1"/>
          <w:sz w:val="24"/>
          <w:szCs w:val="24"/>
        </w:rPr>
        <w:t>国家铁路智能运输系统工程技术研究中心开放课题申报书</w:t>
      </w:r>
      <w:r w:rsidR="00B83FB7">
        <w:rPr>
          <w:rFonts w:ascii="宋体" w:eastAsia="宋体" w:hAnsi="宋体" w:cs="Times New Roman" w:hint="eastAsia"/>
          <w:color w:val="000000" w:themeColor="text1"/>
          <w:sz w:val="24"/>
          <w:szCs w:val="24"/>
        </w:rPr>
        <w:t>》</w:t>
      </w:r>
      <w:r w:rsidR="0036095C" w:rsidRPr="009F0C7B">
        <w:rPr>
          <w:rFonts w:ascii="宋体" w:eastAsia="宋体" w:hAnsi="宋体" w:cs="Times New Roman" w:hint="eastAsia"/>
          <w:color w:val="000000" w:themeColor="text1"/>
          <w:sz w:val="24"/>
          <w:szCs w:val="24"/>
        </w:rPr>
        <w:t>（附件2）</w:t>
      </w:r>
      <w:r w:rsidRPr="009F0C7B">
        <w:rPr>
          <w:rFonts w:ascii="宋体" w:eastAsia="宋体" w:hAnsi="宋体" w:cs="Times New Roman" w:hint="eastAsia"/>
          <w:color w:val="000000" w:themeColor="text1"/>
          <w:sz w:val="24"/>
          <w:szCs w:val="24"/>
        </w:rPr>
        <w:t>纸质版一式四份（加盖单位公章的原件）送达（或邮寄到）国家铁路智能运输系统工程技术研究中心，同时发送电子版（PDF格式扫描版）至联系人邮箱。纸质版申请书装入封套内，封套正面按申请书封面填写有关内容。</w:t>
      </w:r>
    </w:p>
    <w:p w14:paraId="5126B3CF" w14:textId="51B6659D" w:rsidR="00A739CE" w:rsidRPr="009F0C7B" w:rsidRDefault="00165364" w:rsidP="005A5DD5">
      <w:pPr>
        <w:spacing w:beforeLines="50" w:before="156" w:afterLines="50" w:after="156"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工程中心</w:t>
      </w:r>
      <w:r w:rsidR="00A21314" w:rsidRPr="009F0C7B">
        <w:rPr>
          <w:rFonts w:ascii="宋体" w:eastAsia="宋体" w:hAnsi="宋体" w:cs="Times New Roman" w:hint="eastAsia"/>
          <w:color w:val="000000" w:themeColor="text1"/>
          <w:sz w:val="24"/>
          <w:szCs w:val="24"/>
        </w:rPr>
        <w:t>学术委员会专家评审开放课题，根据择优的原则，确定年度资助项目，并将</w:t>
      </w:r>
      <w:r w:rsidR="00A739CE" w:rsidRPr="009F0C7B">
        <w:rPr>
          <w:rFonts w:ascii="宋体" w:eastAsia="宋体" w:hAnsi="宋体" w:cs="Times New Roman" w:hint="eastAsia"/>
          <w:color w:val="000000" w:themeColor="text1"/>
          <w:sz w:val="24"/>
          <w:szCs w:val="24"/>
        </w:rPr>
        <w:t>评审结果通知申请者。</w:t>
      </w:r>
    </w:p>
    <w:p w14:paraId="54CCF1BA" w14:textId="1F75DB69" w:rsidR="00385D7D" w:rsidRPr="009F0C7B" w:rsidRDefault="00385D7D" w:rsidP="005A5DD5">
      <w:pPr>
        <w:numPr>
          <w:ilvl w:val="1"/>
          <w:numId w:val="1"/>
        </w:numPr>
        <w:spacing w:beforeLines="100" w:before="312" w:afterLines="50" w:after="156" w:line="360" w:lineRule="auto"/>
        <w:rPr>
          <w:rFonts w:ascii="宋体" w:eastAsia="宋体" w:hAnsi="宋体" w:cs="Times New Roman"/>
          <w:b/>
          <w:color w:val="000000" w:themeColor="text1"/>
          <w:sz w:val="24"/>
          <w:szCs w:val="24"/>
        </w:rPr>
      </w:pPr>
      <w:r w:rsidRPr="009F0C7B">
        <w:rPr>
          <w:rFonts w:ascii="宋体" w:eastAsia="宋体" w:hAnsi="宋体" w:cs="Times New Roman" w:hint="eastAsia"/>
          <w:b/>
          <w:color w:val="000000" w:themeColor="text1"/>
          <w:sz w:val="24"/>
          <w:szCs w:val="24"/>
        </w:rPr>
        <w:lastRenderedPageBreak/>
        <w:t>课题</w:t>
      </w:r>
      <w:r w:rsidR="00063784" w:rsidRPr="009F0C7B">
        <w:rPr>
          <w:rFonts w:ascii="宋体" w:eastAsia="宋体" w:hAnsi="宋体" w:cs="Times New Roman" w:hint="eastAsia"/>
          <w:b/>
          <w:color w:val="000000" w:themeColor="text1"/>
          <w:sz w:val="24"/>
          <w:szCs w:val="24"/>
        </w:rPr>
        <w:t>申报要求</w:t>
      </w:r>
    </w:p>
    <w:p w14:paraId="55624B21" w14:textId="187321A0" w:rsidR="00DC482B" w:rsidRPr="009F0C7B" w:rsidRDefault="00647805" w:rsidP="005A5DD5">
      <w:pPr>
        <w:spacing w:beforeLines="50" w:before="156" w:afterLines="50" w:after="156"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课题申报人</w:t>
      </w:r>
      <w:r w:rsidR="00CE4F39" w:rsidRPr="009F0C7B">
        <w:rPr>
          <w:rFonts w:ascii="宋体" w:eastAsia="宋体" w:hAnsi="宋体" w:cs="Times New Roman" w:hint="eastAsia"/>
          <w:color w:val="000000" w:themeColor="text1"/>
          <w:sz w:val="24"/>
          <w:szCs w:val="24"/>
        </w:rPr>
        <w:t>须</w:t>
      </w:r>
      <w:r w:rsidRPr="009F0C7B">
        <w:rPr>
          <w:rFonts w:ascii="宋体" w:eastAsia="宋体" w:hAnsi="宋体" w:cs="Times New Roman" w:hint="eastAsia"/>
          <w:color w:val="000000" w:themeColor="text1"/>
          <w:sz w:val="24"/>
          <w:szCs w:val="24"/>
        </w:rPr>
        <w:t>是具备高级职称或已获得博士学位的研究人员</w:t>
      </w:r>
      <w:r w:rsidR="00821C76" w:rsidRPr="009F0C7B">
        <w:rPr>
          <w:rFonts w:ascii="宋体" w:eastAsia="宋体" w:hAnsi="宋体" w:cs="Times New Roman" w:hint="eastAsia"/>
          <w:color w:val="000000" w:themeColor="text1"/>
          <w:sz w:val="24"/>
          <w:szCs w:val="24"/>
        </w:rPr>
        <w:t>，如</w:t>
      </w:r>
      <w:proofErr w:type="gramStart"/>
      <w:r w:rsidR="00821C76" w:rsidRPr="009F0C7B">
        <w:rPr>
          <w:rFonts w:ascii="宋体" w:eastAsia="宋体" w:hAnsi="宋体" w:cs="Times New Roman" w:hint="eastAsia"/>
          <w:color w:val="000000" w:themeColor="text1"/>
          <w:sz w:val="24"/>
          <w:szCs w:val="24"/>
        </w:rPr>
        <w:t>不是</w:t>
      </w:r>
      <w:r w:rsidR="00655496" w:rsidRPr="009F0C7B">
        <w:rPr>
          <w:rFonts w:ascii="宋体" w:eastAsia="宋体" w:hAnsi="宋体" w:cs="Times New Roman" w:hint="eastAsia"/>
          <w:color w:val="000000" w:themeColor="text1"/>
          <w:sz w:val="24"/>
          <w:szCs w:val="24"/>
        </w:rPr>
        <w:t>须</w:t>
      </w:r>
      <w:proofErr w:type="gramEnd"/>
      <w:r w:rsidR="00821C76" w:rsidRPr="009F0C7B">
        <w:rPr>
          <w:rFonts w:ascii="宋体" w:eastAsia="宋体" w:hAnsi="宋体" w:cs="Times New Roman" w:hint="eastAsia"/>
          <w:color w:val="000000" w:themeColor="text1"/>
          <w:sz w:val="24"/>
          <w:szCs w:val="24"/>
        </w:rPr>
        <w:t>由两位高级科技人员推荐。</w:t>
      </w:r>
      <w:r w:rsidR="00792ABC" w:rsidRPr="009F0C7B">
        <w:rPr>
          <w:rFonts w:ascii="宋体" w:eastAsia="宋体" w:hAnsi="宋体" w:cs="Times New Roman" w:hint="eastAsia"/>
          <w:color w:val="000000" w:themeColor="text1"/>
          <w:sz w:val="24"/>
          <w:szCs w:val="24"/>
        </w:rPr>
        <w:t>课题</w:t>
      </w:r>
      <w:r w:rsidR="00385D7D" w:rsidRPr="009F0C7B">
        <w:rPr>
          <w:rFonts w:ascii="宋体" w:eastAsia="宋体" w:hAnsi="宋体" w:cs="Times New Roman" w:hint="eastAsia"/>
          <w:color w:val="000000" w:themeColor="text1"/>
          <w:sz w:val="24"/>
          <w:szCs w:val="24"/>
        </w:rPr>
        <w:t>申报、</w:t>
      </w:r>
      <w:r w:rsidR="00792ABC" w:rsidRPr="009F0C7B">
        <w:rPr>
          <w:rFonts w:ascii="宋体" w:eastAsia="宋体" w:hAnsi="宋体" w:cs="Times New Roman" w:hint="eastAsia"/>
          <w:color w:val="000000" w:themeColor="text1"/>
          <w:sz w:val="24"/>
          <w:szCs w:val="24"/>
        </w:rPr>
        <w:t>实施和结题必须符合</w:t>
      </w:r>
      <w:r w:rsidR="0036095C" w:rsidRPr="009F0C7B">
        <w:rPr>
          <w:rFonts w:ascii="宋体" w:eastAsia="宋体" w:hAnsi="宋体" w:cs="Times New Roman" w:hint="eastAsia"/>
          <w:bCs/>
          <w:color w:val="000000" w:themeColor="text1"/>
          <w:sz w:val="24"/>
          <w:szCs w:val="24"/>
        </w:rPr>
        <w:t>《国家铁路智能运输系统工程技术研究中心开放课题管理办法（暂行）》（附件1）等</w:t>
      </w:r>
      <w:r w:rsidR="00165364" w:rsidRPr="009F0C7B">
        <w:rPr>
          <w:rFonts w:ascii="宋体" w:eastAsia="宋体" w:hAnsi="宋体" w:cs="Times New Roman" w:hint="eastAsia"/>
          <w:bCs/>
          <w:color w:val="000000" w:themeColor="text1"/>
          <w:sz w:val="24"/>
          <w:szCs w:val="24"/>
        </w:rPr>
        <w:t>相关</w:t>
      </w:r>
      <w:r w:rsidR="00792ABC" w:rsidRPr="009F0C7B">
        <w:rPr>
          <w:rFonts w:ascii="宋体" w:eastAsia="宋体" w:hAnsi="宋体" w:cs="Times New Roman" w:hint="eastAsia"/>
          <w:bCs/>
          <w:color w:val="000000" w:themeColor="text1"/>
          <w:sz w:val="24"/>
          <w:szCs w:val="24"/>
        </w:rPr>
        <w:t>办法</w:t>
      </w:r>
      <w:r w:rsidR="00792ABC" w:rsidRPr="009F0C7B">
        <w:rPr>
          <w:rFonts w:ascii="宋体" w:eastAsia="宋体" w:hAnsi="宋体" w:cs="Times New Roman" w:hint="eastAsia"/>
          <w:color w:val="000000" w:themeColor="text1"/>
          <w:sz w:val="24"/>
          <w:szCs w:val="24"/>
        </w:rPr>
        <w:t>规定，</w:t>
      </w:r>
      <w:r w:rsidR="00464F21" w:rsidRPr="009F0C7B">
        <w:rPr>
          <w:rFonts w:ascii="宋体" w:eastAsia="宋体" w:hAnsi="宋体" w:cs="Times New Roman" w:hint="eastAsia"/>
          <w:color w:val="000000" w:themeColor="text1"/>
          <w:sz w:val="24"/>
          <w:szCs w:val="24"/>
        </w:rPr>
        <w:t>申请课题</w:t>
      </w:r>
      <w:r w:rsidR="00792ABC" w:rsidRPr="009F0C7B">
        <w:rPr>
          <w:rFonts w:ascii="宋体" w:eastAsia="宋体" w:hAnsi="宋体" w:cs="Times New Roman" w:hint="eastAsia"/>
          <w:color w:val="000000" w:themeColor="text1"/>
          <w:sz w:val="24"/>
          <w:szCs w:val="24"/>
        </w:rPr>
        <w:t>内容</w:t>
      </w:r>
      <w:r w:rsidR="00464F21" w:rsidRPr="009F0C7B">
        <w:rPr>
          <w:rFonts w:ascii="宋体" w:eastAsia="宋体" w:hAnsi="宋体" w:cs="Times New Roman" w:hint="eastAsia"/>
          <w:color w:val="000000" w:themeColor="text1"/>
          <w:sz w:val="24"/>
          <w:szCs w:val="24"/>
        </w:rPr>
        <w:t>必须符合开放课题基金项目指南，学术思想新颖、立论根据充足、研究目标明确、研究内容具体、技术路线合理。</w:t>
      </w:r>
    </w:p>
    <w:p w14:paraId="36E913AB" w14:textId="77777777" w:rsidR="00DC482B" w:rsidRPr="009F0C7B" w:rsidRDefault="00DC482B" w:rsidP="005A5DD5">
      <w:pPr>
        <w:numPr>
          <w:ilvl w:val="1"/>
          <w:numId w:val="1"/>
        </w:numPr>
        <w:spacing w:beforeLines="100" w:before="312" w:afterLines="50" w:after="156" w:line="360" w:lineRule="auto"/>
        <w:rPr>
          <w:rFonts w:ascii="宋体" w:eastAsia="宋体" w:hAnsi="宋体" w:cs="Times New Roman"/>
          <w:b/>
          <w:color w:val="000000" w:themeColor="text1"/>
          <w:sz w:val="24"/>
          <w:szCs w:val="24"/>
        </w:rPr>
      </w:pPr>
      <w:r w:rsidRPr="009F0C7B">
        <w:rPr>
          <w:rFonts w:ascii="宋体" w:eastAsia="宋体" w:hAnsi="宋体" w:cs="Times New Roman" w:hint="eastAsia"/>
          <w:b/>
          <w:color w:val="000000" w:themeColor="text1"/>
          <w:sz w:val="24"/>
          <w:szCs w:val="24"/>
        </w:rPr>
        <w:t>年度报告和结题要求</w:t>
      </w:r>
    </w:p>
    <w:p w14:paraId="26A4696E" w14:textId="0A34C6FF" w:rsidR="00DC482B" w:rsidRPr="009F0C7B" w:rsidRDefault="00DC482B" w:rsidP="005A5DD5">
      <w:pPr>
        <w:spacing w:beforeLines="50" w:before="156" w:afterLines="50" w:after="156" w:line="360" w:lineRule="auto"/>
        <w:ind w:firstLineChars="200" w:firstLine="480"/>
        <w:rPr>
          <w:rFonts w:ascii="宋体" w:eastAsia="宋体" w:hAnsi="宋体" w:cs="Times New Roman"/>
          <w:color w:val="FF0000"/>
          <w:sz w:val="24"/>
          <w:szCs w:val="24"/>
        </w:rPr>
      </w:pPr>
      <w:r w:rsidRPr="009F0C7B">
        <w:rPr>
          <w:rFonts w:ascii="宋体" w:eastAsia="宋体" w:hAnsi="宋体" w:cs="Times New Roman" w:hint="eastAsia"/>
          <w:color w:val="000000" w:themeColor="text1"/>
          <w:sz w:val="24"/>
          <w:szCs w:val="24"/>
        </w:rPr>
        <w:t>每年应在12月30日前将年度报</w:t>
      </w:r>
      <w:r w:rsidRPr="009F0C7B">
        <w:rPr>
          <w:rFonts w:ascii="宋体" w:eastAsia="宋体" w:hAnsi="宋体" w:cs="Times New Roman" w:hint="eastAsia"/>
          <w:sz w:val="24"/>
          <w:szCs w:val="24"/>
        </w:rPr>
        <w:t>告寄到</w:t>
      </w:r>
      <w:r w:rsidR="00165364" w:rsidRPr="009F0C7B">
        <w:rPr>
          <w:rFonts w:ascii="宋体" w:eastAsia="宋体" w:hAnsi="宋体" w:cs="Times New Roman" w:hint="eastAsia"/>
          <w:sz w:val="24"/>
          <w:szCs w:val="24"/>
        </w:rPr>
        <w:t>工程中心</w:t>
      </w:r>
      <w:r w:rsidRPr="009F0C7B">
        <w:rPr>
          <w:rFonts w:ascii="宋体" w:eastAsia="宋体" w:hAnsi="宋体" w:cs="Times New Roman" w:hint="eastAsia"/>
          <w:sz w:val="24"/>
          <w:szCs w:val="24"/>
        </w:rPr>
        <w:t>，申报课题必须按</w:t>
      </w:r>
      <w:r w:rsidR="00710719" w:rsidRPr="009F0C7B">
        <w:rPr>
          <w:rFonts w:ascii="宋体" w:eastAsia="宋体" w:hAnsi="宋体" w:cs="Times New Roman" w:hint="eastAsia"/>
          <w:sz w:val="24"/>
          <w:szCs w:val="24"/>
        </w:rPr>
        <w:t>最终签订的合同要求</w:t>
      </w:r>
      <w:r w:rsidRPr="009F0C7B">
        <w:rPr>
          <w:rFonts w:ascii="宋体" w:eastAsia="宋体" w:hAnsi="宋体" w:cs="Times New Roman" w:hint="eastAsia"/>
          <w:sz w:val="24"/>
          <w:szCs w:val="24"/>
        </w:rPr>
        <w:t>完成，对于基金使用不合</w:t>
      </w:r>
      <w:r w:rsidRPr="009F0C7B">
        <w:rPr>
          <w:rFonts w:ascii="宋体" w:eastAsia="宋体" w:hAnsi="宋体" w:cs="Times New Roman" w:hint="eastAsia"/>
          <w:color w:val="000000" w:themeColor="text1"/>
          <w:sz w:val="24"/>
          <w:szCs w:val="24"/>
        </w:rPr>
        <w:t>理或者没有足够理由未能按进度完成计划的课题，</w:t>
      </w:r>
      <w:r w:rsidR="00165364" w:rsidRPr="009F0C7B">
        <w:rPr>
          <w:rFonts w:ascii="宋体" w:eastAsia="宋体" w:hAnsi="宋体" w:cs="Times New Roman" w:hint="eastAsia"/>
          <w:color w:val="000000" w:themeColor="text1"/>
          <w:sz w:val="24"/>
          <w:szCs w:val="24"/>
        </w:rPr>
        <w:t>工程中心</w:t>
      </w:r>
      <w:r w:rsidRPr="009F0C7B">
        <w:rPr>
          <w:rFonts w:ascii="宋体" w:eastAsia="宋体" w:hAnsi="宋体" w:cs="Times New Roman" w:hint="eastAsia"/>
          <w:color w:val="000000" w:themeColor="text1"/>
          <w:sz w:val="24"/>
          <w:szCs w:val="24"/>
        </w:rPr>
        <w:t>主任有权暂时中止或取消资助资金。</w:t>
      </w:r>
    </w:p>
    <w:p w14:paraId="0C6D606E" w14:textId="77777777" w:rsidR="00DC482B" w:rsidRPr="009F0C7B" w:rsidRDefault="00DC482B" w:rsidP="005A5DD5">
      <w:pPr>
        <w:spacing w:beforeLines="50" w:before="156" w:afterLines="50" w:after="156"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 xml:space="preserve">结题需提交如下材料： </w:t>
      </w:r>
    </w:p>
    <w:p w14:paraId="5B1909AA" w14:textId="308FD19E" w:rsidR="00DC482B" w:rsidRPr="00F52FAD" w:rsidRDefault="00DC482B" w:rsidP="00F52FAD">
      <w:pPr>
        <w:pStyle w:val="a9"/>
        <w:numPr>
          <w:ilvl w:val="0"/>
          <w:numId w:val="11"/>
        </w:numPr>
        <w:spacing w:beforeLines="50" w:before="156" w:afterLines="50" w:after="156" w:line="360" w:lineRule="auto"/>
        <w:ind w:firstLineChars="0"/>
        <w:rPr>
          <w:rFonts w:ascii="宋体" w:eastAsia="宋体" w:hAnsi="宋体" w:cs="Times New Roman"/>
          <w:color w:val="000000" w:themeColor="text1"/>
          <w:sz w:val="24"/>
          <w:szCs w:val="24"/>
        </w:rPr>
      </w:pPr>
      <w:r w:rsidRPr="00F52FAD">
        <w:rPr>
          <w:rFonts w:ascii="宋体" w:eastAsia="宋体" w:hAnsi="宋体" w:cs="Times New Roman" w:hint="eastAsia"/>
          <w:color w:val="000000" w:themeColor="text1"/>
          <w:sz w:val="24"/>
          <w:szCs w:val="24"/>
        </w:rPr>
        <w:t>研究报告（</w:t>
      </w:r>
      <w:proofErr w:type="gramStart"/>
      <w:r w:rsidRPr="00F52FAD">
        <w:rPr>
          <w:rFonts w:ascii="宋体" w:eastAsia="宋体" w:hAnsi="宋体" w:cs="Times New Roman" w:hint="eastAsia"/>
          <w:color w:val="000000" w:themeColor="text1"/>
          <w:sz w:val="24"/>
          <w:szCs w:val="24"/>
        </w:rPr>
        <w:t>附成果</w:t>
      </w:r>
      <w:proofErr w:type="gramEnd"/>
      <w:r w:rsidRPr="00F52FAD">
        <w:rPr>
          <w:rFonts w:ascii="宋体" w:eastAsia="宋体" w:hAnsi="宋体" w:cs="Times New Roman" w:hint="eastAsia"/>
          <w:color w:val="000000" w:themeColor="text1"/>
          <w:sz w:val="24"/>
          <w:szCs w:val="24"/>
        </w:rPr>
        <w:t>演示或展示的相关视频、图片及相关佐证材料）；</w:t>
      </w:r>
    </w:p>
    <w:p w14:paraId="6A94B751" w14:textId="089C06DF" w:rsidR="00DC482B" w:rsidRPr="00F52FAD" w:rsidRDefault="00DC482B" w:rsidP="00F52FAD">
      <w:pPr>
        <w:pStyle w:val="a9"/>
        <w:numPr>
          <w:ilvl w:val="0"/>
          <w:numId w:val="11"/>
        </w:numPr>
        <w:spacing w:beforeLines="50" w:before="156" w:afterLines="50" w:after="156" w:line="360" w:lineRule="auto"/>
        <w:ind w:firstLineChars="0"/>
        <w:rPr>
          <w:rFonts w:ascii="宋体" w:eastAsia="宋体" w:hAnsi="宋体" w:cs="Times New Roman"/>
          <w:color w:val="000000" w:themeColor="text1"/>
          <w:sz w:val="24"/>
          <w:szCs w:val="24"/>
        </w:rPr>
      </w:pPr>
      <w:r w:rsidRPr="00F52FAD">
        <w:rPr>
          <w:rFonts w:ascii="宋体" w:eastAsia="宋体" w:hAnsi="宋体" w:cs="Times New Roman" w:hint="eastAsia"/>
          <w:color w:val="000000" w:themeColor="text1"/>
          <w:sz w:val="24"/>
          <w:szCs w:val="24"/>
        </w:rPr>
        <w:t>专利申请批文或授权证书；</w:t>
      </w:r>
    </w:p>
    <w:p w14:paraId="6649823A" w14:textId="32313319" w:rsidR="00DC482B" w:rsidRPr="00F52FAD" w:rsidRDefault="00DC482B" w:rsidP="00F52FAD">
      <w:pPr>
        <w:pStyle w:val="a9"/>
        <w:numPr>
          <w:ilvl w:val="0"/>
          <w:numId w:val="11"/>
        </w:numPr>
        <w:spacing w:beforeLines="50" w:before="156" w:afterLines="50" w:after="156" w:line="360" w:lineRule="auto"/>
        <w:ind w:firstLineChars="0"/>
        <w:rPr>
          <w:rFonts w:ascii="宋体" w:eastAsia="宋体" w:hAnsi="宋体" w:cs="Times New Roman"/>
          <w:color w:val="000000" w:themeColor="text1"/>
          <w:sz w:val="24"/>
          <w:szCs w:val="24"/>
        </w:rPr>
      </w:pPr>
      <w:r w:rsidRPr="00F52FAD">
        <w:rPr>
          <w:rFonts w:ascii="宋体" w:eastAsia="宋体" w:hAnsi="宋体" w:cs="Times New Roman" w:hint="eastAsia"/>
          <w:color w:val="000000" w:themeColor="text1"/>
          <w:sz w:val="24"/>
          <w:szCs w:val="24"/>
        </w:rPr>
        <w:t>学术论文与/</w:t>
      </w:r>
      <w:r w:rsidR="00231A80" w:rsidRPr="00F52FAD">
        <w:rPr>
          <w:rFonts w:ascii="宋体" w:eastAsia="宋体" w:hAnsi="宋体" w:cs="Times New Roman" w:hint="eastAsia"/>
          <w:color w:val="000000" w:themeColor="text1"/>
          <w:sz w:val="24"/>
          <w:szCs w:val="24"/>
        </w:rPr>
        <w:t>或成果鉴定证书复印件；</w:t>
      </w:r>
    </w:p>
    <w:p w14:paraId="2D15E92D" w14:textId="70F5CA2D" w:rsidR="00231A80" w:rsidRPr="00F52FAD" w:rsidRDefault="00231A80" w:rsidP="00F52FAD">
      <w:pPr>
        <w:pStyle w:val="a9"/>
        <w:numPr>
          <w:ilvl w:val="0"/>
          <w:numId w:val="11"/>
        </w:numPr>
        <w:spacing w:beforeLines="50" w:before="156" w:afterLines="50" w:after="156" w:line="360" w:lineRule="auto"/>
        <w:ind w:firstLineChars="0"/>
        <w:rPr>
          <w:rFonts w:ascii="宋体" w:eastAsia="宋体" w:hAnsi="宋体" w:cs="Times New Roman"/>
          <w:color w:val="000000" w:themeColor="text1"/>
          <w:sz w:val="24"/>
          <w:szCs w:val="24"/>
        </w:rPr>
      </w:pPr>
      <w:r w:rsidRPr="00F52FAD">
        <w:rPr>
          <w:rFonts w:ascii="宋体" w:eastAsia="宋体" w:hAnsi="宋体" w:cs="Times New Roman" w:hint="eastAsia"/>
          <w:color w:val="000000" w:themeColor="text1"/>
          <w:sz w:val="24"/>
          <w:szCs w:val="24"/>
        </w:rPr>
        <w:t>演示系统、原型系统等成果（可选）；</w:t>
      </w:r>
    </w:p>
    <w:p w14:paraId="3C9F31B9" w14:textId="77777777" w:rsidR="00DC482B" w:rsidRPr="009F0C7B" w:rsidRDefault="00DC482B" w:rsidP="005A5DD5">
      <w:pPr>
        <w:numPr>
          <w:ilvl w:val="1"/>
          <w:numId w:val="1"/>
        </w:numPr>
        <w:spacing w:beforeLines="100" w:before="312" w:afterLines="50" w:after="156" w:line="360" w:lineRule="auto"/>
        <w:rPr>
          <w:rFonts w:ascii="宋体" w:eastAsia="宋体" w:hAnsi="宋体" w:cs="Times New Roman"/>
          <w:b/>
          <w:color w:val="000000" w:themeColor="text1"/>
          <w:sz w:val="24"/>
          <w:szCs w:val="24"/>
        </w:rPr>
      </w:pPr>
      <w:r w:rsidRPr="009F0C7B">
        <w:rPr>
          <w:rFonts w:ascii="宋体" w:eastAsia="宋体" w:hAnsi="宋体" w:cs="Times New Roman" w:hint="eastAsia"/>
          <w:b/>
          <w:color w:val="000000" w:themeColor="text1"/>
          <w:sz w:val="24"/>
          <w:szCs w:val="24"/>
        </w:rPr>
        <w:t>成果奖励</w:t>
      </w:r>
    </w:p>
    <w:p w14:paraId="42435FE5" w14:textId="77777777" w:rsidR="00DC482B" w:rsidRPr="009F0C7B" w:rsidRDefault="00DC482B" w:rsidP="005A5DD5">
      <w:pPr>
        <w:spacing w:beforeLines="50" w:before="156" w:afterLines="50" w:after="156"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对于客座研究人员完成的优秀课题，超过结题指标要求的可以优先给予课题滚动资助。</w:t>
      </w:r>
    </w:p>
    <w:p w14:paraId="2DC2BE4B" w14:textId="77777777" w:rsidR="00DC482B" w:rsidRPr="009F0C7B" w:rsidRDefault="00DC482B" w:rsidP="005A5DD5">
      <w:pPr>
        <w:numPr>
          <w:ilvl w:val="1"/>
          <w:numId w:val="1"/>
        </w:numPr>
        <w:spacing w:beforeLines="100" w:before="312" w:afterLines="50" w:after="156" w:line="360" w:lineRule="auto"/>
        <w:rPr>
          <w:rFonts w:ascii="宋体" w:eastAsia="宋体" w:hAnsi="宋体" w:cs="Times New Roman"/>
          <w:b/>
          <w:color w:val="000000" w:themeColor="text1"/>
          <w:sz w:val="24"/>
          <w:szCs w:val="24"/>
        </w:rPr>
      </w:pPr>
      <w:r w:rsidRPr="009F0C7B">
        <w:rPr>
          <w:rFonts w:ascii="宋体" w:eastAsia="宋体" w:hAnsi="宋体" w:cs="Times New Roman" w:hint="eastAsia"/>
          <w:b/>
          <w:color w:val="000000" w:themeColor="text1"/>
          <w:sz w:val="24"/>
          <w:szCs w:val="24"/>
        </w:rPr>
        <w:t>成果署名</w:t>
      </w:r>
    </w:p>
    <w:p w14:paraId="5E44B261" w14:textId="5751B49A" w:rsidR="00464F21" w:rsidRPr="009F0C7B" w:rsidRDefault="00DC482B" w:rsidP="00F34D77">
      <w:pPr>
        <w:spacing w:beforeLines="50" w:before="156" w:afterLines="50" w:after="156" w:line="360" w:lineRule="auto"/>
        <w:ind w:firstLineChars="200" w:firstLine="480"/>
        <w:rPr>
          <w:rFonts w:ascii="宋体" w:eastAsia="宋体" w:hAnsi="宋体" w:cs="Times New Roman"/>
          <w:color w:val="000000" w:themeColor="text1"/>
          <w:sz w:val="24"/>
          <w:szCs w:val="24"/>
        </w:rPr>
      </w:pPr>
      <w:r w:rsidRPr="009F0C7B">
        <w:rPr>
          <w:rFonts w:ascii="宋体" w:eastAsia="宋体" w:hAnsi="宋体" w:cs="Times New Roman" w:hint="eastAsia"/>
          <w:color w:val="000000" w:themeColor="text1"/>
          <w:sz w:val="24"/>
          <w:szCs w:val="24"/>
        </w:rPr>
        <w:t>获本</w:t>
      </w:r>
      <w:r w:rsidR="00165364" w:rsidRPr="009F0C7B">
        <w:rPr>
          <w:rFonts w:ascii="宋体" w:eastAsia="宋体" w:hAnsi="宋体" w:cs="Times New Roman" w:hint="eastAsia"/>
          <w:color w:val="000000" w:themeColor="text1"/>
          <w:sz w:val="24"/>
          <w:szCs w:val="24"/>
        </w:rPr>
        <w:t>工程中心</w:t>
      </w:r>
      <w:r w:rsidRPr="009F0C7B">
        <w:rPr>
          <w:rFonts w:ascii="宋体" w:eastAsia="宋体" w:hAnsi="宋体" w:cs="Times New Roman" w:hint="eastAsia"/>
          <w:color w:val="000000" w:themeColor="text1"/>
          <w:sz w:val="24"/>
          <w:szCs w:val="24"/>
        </w:rPr>
        <w:t>资助课题所取得的研究成果归本</w:t>
      </w:r>
      <w:r w:rsidR="00165364" w:rsidRPr="009F0C7B">
        <w:rPr>
          <w:rFonts w:ascii="宋体" w:eastAsia="宋体" w:hAnsi="宋体" w:cs="Times New Roman" w:hint="eastAsia"/>
          <w:color w:val="000000" w:themeColor="text1"/>
          <w:sz w:val="24"/>
          <w:szCs w:val="24"/>
        </w:rPr>
        <w:t>工程中心</w:t>
      </w:r>
      <w:r w:rsidRPr="009F0C7B">
        <w:rPr>
          <w:rFonts w:ascii="宋体" w:eastAsia="宋体" w:hAnsi="宋体" w:cs="Times New Roman" w:hint="eastAsia"/>
          <w:color w:val="000000" w:themeColor="text1"/>
          <w:sz w:val="24"/>
          <w:szCs w:val="24"/>
        </w:rPr>
        <w:t>与</w:t>
      </w:r>
      <w:r w:rsidR="00D84E21" w:rsidRPr="009F0C7B">
        <w:rPr>
          <w:rFonts w:ascii="宋体" w:eastAsia="宋体" w:hAnsi="宋体" w:cs="Times New Roman" w:hint="eastAsia"/>
          <w:color w:val="000000" w:themeColor="text1"/>
          <w:sz w:val="24"/>
          <w:szCs w:val="24"/>
        </w:rPr>
        <w:t>研究者</w:t>
      </w:r>
      <w:r w:rsidRPr="009F0C7B">
        <w:rPr>
          <w:rFonts w:ascii="宋体" w:eastAsia="宋体" w:hAnsi="宋体" w:cs="Times New Roman" w:hint="eastAsia"/>
          <w:color w:val="000000" w:themeColor="text1"/>
          <w:sz w:val="24"/>
          <w:szCs w:val="24"/>
        </w:rPr>
        <w:t>共同拥有</w:t>
      </w:r>
      <w:r w:rsidR="00DF487F" w:rsidRPr="009F0C7B">
        <w:rPr>
          <w:rFonts w:ascii="宋体" w:eastAsia="宋体" w:hAnsi="宋体" w:cs="Times New Roman" w:hint="eastAsia"/>
          <w:color w:val="000000" w:themeColor="text1"/>
          <w:sz w:val="24"/>
          <w:szCs w:val="24"/>
        </w:rPr>
        <w:t>,</w:t>
      </w:r>
      <w:r w:rsidR="00DF487F" w:rsidRPr="009F0C7B">
        <w:rPr>
          <w:rFonts w:ascii="宋体" w:eastAsia="宋体" w:hAnsi="宋体" w:cs="Times New Roman" w:hint="eastAsia"/>
          <w:sz w:val="24"/>
          <w:szCs w:val="24"/>
        </w:rPr>
        <w:t xml:space="preserve"> 具体要求在合同中约定</w:t>
      </w:r>
      <w:r w:rsidRPr="009F0C7B">
        <w:rPr>
          <w:rFonts w:ascii="宋体" w:eastAsia="宋体" w:hAnsi="宋体" w:cs="Times New Roman" w:hint="eastAsia"/>
          <w:color w:val="000000" w:themeColor="text1"/>
          <w:sz w:val="24"/>
          <w:szCs w:val="24"/>
        </w:rPr>
        <w:t>。</w:t>
      </w:r>
      <w:r w:rsidR="00F34D77" w:rsidRPr="009F0C7B">
        <w:rPr>
          <w:rFonts w:ascii="宋体" w:eastAsia="宋体" w:hAnsi="宋体" w:cs="Times New Roman" w:hint="eastAsia"/>
          <w:color w:val="000000" w:themeColor="text1"/>
          <w:sz w:val="24"/>
          <w:szCs w:val="24"/>
        </w:rPr>
        <w:t>论文、著作、专利等</w:t>
      </w:r>
      <w:r w:rsidRPr="009F0C7B">
        <w:rPr>
          <w:rFonts w:ascii="宋体" w:eastAsia="宋体" w:hAnsi="宋体" w:cs="Times New Roman" w:hint="eastAsia"/>
          <w:color w:val="000000" w:themeColor="text1"/>
          <w:sz w:val="24"/>
          <w:szCs w:val="24"/>
        </w:rPr>
        <w:t>成果署名</w:t>
      </w:r>
      <w:r w:rsidR="00F34D77" w:rsidRPr="009F0C7B">
        <w:rPr>
          <w:rFonts w:ascii="宋体" w:eastAsia="宋体" w:hAnsi="宋体" w:cs="Times New Roman" w:hint="eastAsia"/>
          <w:color w:val="000000" w:themeColor="text1"/>
          <w:sz w:val="24"/>
          <w:szCs w:val="24"/>
        </w:rPr>
        <w:t>根据</w:t>
      </w:r>
      <w:r w:rsidR="00F34D77" w:rsidRPr="009F0C7B">
        <w:rPr>
          <w:rFonts w:ascii="宋体" w:eastAsia="宋体" w:hAnsi="宋体" w:cs="Times New Roman" w:hint="eastAsia"/>
          <w:bCs/>
          <w:color w:val="000000" w:themeColor="text1"/>
          <w:sz w:val="24"/>
          <w:szCs w:val="24"/>
        </w:rPr>
        <w:t>《国家铁路智能运输系统工程技术</w:t>
      </w:r>
      <w:bookmarkStart w:id="0" w:name="_GoBack"/>
      <w:bookmarkEnd w:id="0"/>
      <w:r w:rsidR="00F34D77" w:rsidRPr="009F0C7B">
        <w:rPr>
          <w:rFonts w:ascii="宋体" w:eastAsia="宋体" w:hAnsi="宋体" w:cs="Times New Roman" w:hint="eastAsia"/>
          <w:bCs/>
          <w:color w:val="000000" w:themeColor="text1"/>
          <w:sz w:val="24"/>
          <w:szCs w:val="24"/>
        </w:rPr>
        <w:t>研究中心开放课题管理办法（暂行）》（附件1）内相关办法执行</w:t>
      </w:r>
      <w:r w:rsidR="00F34D77" w:rsidRPr="009F0C7B">
        <w:rPr>
          <w:rFonts w:ascii="宋体" w:eastAsia="宋体" w:hAnsi="宋体" w:cs="Times New Roman" w:hint="eastAsia"/>
          <w:color w:val="000000" w:themeColor="text1"/>
          <w:sz w:val="24"/>
          <w:szCs w:val="24"/>
        </w:rPr>
        <w:t>。</w:t>
      </w:r>
    </w:p>
    <w:p w14:paraId="748A4C63" w14:textId="77777777" w:rsidR="00F34D77" w:rsidRPr="009F0C7B" w:rsidRDefault="00F34D77" w:rsidP="00F34D77">
      <w:pPr>
        <w:spacing w:beforeLines="50" w:before="156" w:afterLines="50" w:after="156" w:line="360" w:lineRule="auto"/>
        <w:ind w:firstLineChars="200" w:firstLine="480"/>
        <w:rPr>
          <w:rFonts w:ascii="宋体" w:eastAsia="宋体" w:hAnsi="宋体" w:cs="Times New Roman"/>
          <w:bCs/>
          <w:color w:val="000000" w:themeColor="text1"/>
          <w:sz w:val="24"/>
          <w:szCs w:val="24"/>
        </w:rPr>
      </w:pPr>
    </w:p>
    <w:p w14:paraId="0C7C1A58" w14:textId="55510F83" w:rsidR="004F1408" w:rsidRPr="009F0C7B" w:rsidRDefault="00EB59CD" w:rsidP="005A5DD5">
      <w:pPr>
        <w:spacing w:beforeLines="100" w:before="312" w:afterLines="50" w:after="156" w:line="360" w:lineRule="auto"/>
        <w:rPr>
          <w:rFonts w:ascii="宋体" w:eastAsia="宋体" w:hAnsi="宋体" w:cs="Times New Roman"/>
          <w:b/>
          <w:bCs/>
          <w:color w:val="000000" w:themeColor="text1"/>
          <w:sz w:val="24"/>
          <w:szCs w:val="24"/>
        </w:rPr>
      </w:pPr>
      <w:r w:rsidRPr="009F0C7B">
        <w:rPr>
          <w:rFonts w:ascii="宋体" w:eastAsia="宋体" w:hAnsi="宋体" w:cs="Times New Roman" w:hint="eastAsia"/>
          <w:b/>
          <w:bCs/>
          <w:color w:val="000000" w:themeColor="text1"/>
          <w:sz w:val="24"/>
          <w:szCs w:val="24"/>
        </w:rPr>
        <w:lastRenderedPageBreak/>
        <w:t>中心地址和</w:t>
      </w:r>
      <w:r w:rsidR="00F10048" w:rsidRPr="009F0C7B">
        <w:rPr>
          <w:rFonts w:ascii="宋体" w:eastAsia="宋体" w:hAnsi="宋体" w:cs="Times New Roman"/>
          <w:b/>
          <w:bCs/>
          <w:color w:val="000000" w:themeColor="text1"/>
          <w:sz w:val="24"/>
          <w:szCs w:val="24"/>
        </w:rPr>
        <w:t>联系方式：</w:t>
      </w:r>
    </w:p>
    <w:p w14:paraId="66F391AE" w14:textId="19D1C706" w:rsidR="00333CDA" w:rsidRPr="009F0C7B" w:rsidRDefault="00333CDA" w:rsidP="00333CDA">
      <w:pPr>
        <w:rPr>
          <w:rFonts w:ascii="宋体" w:eastAsia="宋体" w:hAnsi="宋体"/>
          <w:color w:val="000000" w:themeColor="text1"/>
          <w:sz w:val="24"/>
          <w:szCs w:val="28"/>
        </w:rPr>
      </w:pPr>
      <w:r w:rsidRPr="009F0C7B">
        <w:rPr>
          <w:rFonts w:ascii="宋体" w:eastAsia="宋体" w:hAnsi="宋体" w:hint="eastAsia"/>
          <w:color w:val="000000" w:themeColor="text1"/>
          <w:sz w:val="24"/>
          <w:szCs w:val="28"/>
        </w:rPr>
        <w:t xml:space="preserve">通讯地址：北京海淀区大柳树路2号通信信号研究所318室 </w:t>
      </w:r>
    </w:p>
    <w:p w14:paraId="2928A00C" w14:textId="77777777" w:rsidR="00333CDA" w:rsidRPr="009F0C7B" w:rsidRDefault="00333CDA" w:rsidP="00333CDA">
      <w:pPr>
        <w:rPr>
          <w:rFonts w:ascii="宋体" w:eastAsia="宋体" w:hAnsi="宋体"/>
          <w:color w:val="000000" w:themeColor="text1"/>
          <w:sz w:val="24"/>
          <w:szCs w:val="28"/>
        </w:rPr>
      </w:pPr>
    </w:p>
    <w:p w14:paraId="1690AC0D" w14:textId="77777777" w:rsidR="00333CDA" w:rsidRPr="009F0C7B" w:rsidRDefault="00333CDA" w:rsidP="00333CDA">
      <w:pPr>
        <w:rPr>
          <w:rFonts w:ascii="宋体" w:eastAsia="宋体" w:hAnsi="宋体"/>
          <w:color w:val="000000" w:themeColor="text1"/>
          <w:sz w:val="24"/>
          <w:szCs w:val="28"/>
        </w:rPr>
      </w:pPr>
      <w:r w:rsidRPr="009F0C7B">
        <w:rPr>
          <w:rFonts w:ascii="宋体" w:eastAsia="宋体" w:hAnsi="宋体" w:hint="eastAsia"/>
          <w:color w:val="000000" w:themeColor="text1"/>
          <w:sz w:val="24"/>
          <w:szCs w:val="28"/>
        </w:rPr>
        <w:t>邮政编码：100081</w:t>
      </w:r>
    </w:p>
    <w:p w14:paraId="47253155" w14:textId="77777777" w:rsidR="00333CDA" w:rsidRPr="009F0C7B" w:rsidRDefault="00333CDA" w:rsidP="00333CDA">
      <w:pPr>
        <w:rPr>
          <w:rFonts w:ascii="宋体" w:eastAsia="宋体" w:hAnsi="宋体"/>
          <w:color w:val="000000" w:themeColor="text1"/>
          <w:sz w:val="24"/>
          <w:szCs w:val="28"/>
        </w:rPr>
      </w:pPr>
    </w:p>
    <w:p w14:paraId="78E27612" w14:textId="607E7423" w:rsidR="00333CDA" w:rsidRPr="009F0C7B" w:rsidRDefault="00333CDA" w:rsidP="00333CDA">
      <w:pPr>
        <w:rPr>
          <w:rFonts w:ascii="宋体" w:eastAsia="宋体" w:hAnsi="宋体"/>
          <w:color w:val="000000" w:themeColor="text1"/>
          <w:sz w:val="24"/>
          <w:szCs w:val="28"/>
        </w:rPr>
      </w:pPr>
      <w:r w:rsidRPr="009F0C7B">
        <w:rPr>
          <w:rFonts w:ascii="宋体" w:eastAsia="宋体" w:hAnsi="宋体" w:hint="eastAsia"/>
          <w:color w:val="000000" w:themeColor="text1"/>
          <w:sz w:val="24"/>
          <w:szCs w:val="28"/>
        </w:rPr>
        <w:t>联系人：张淼</w:t>
      </w:r>
    </w:p>
    <w:p w14:paraId="22D89BD5" w14:textId="77777777" w:rsidR="00333CDA" w:rsidRPr="009F0C7B" w:rsidRDefault="00333CDA" w:rsidP="00333CDA">
      <w:pPr>
        <w:rPr>
          <w:rFonts w:ascii="宋体" w:eastAsia="宋体" w:hAnsi="宋体"/>
          <w:color w:val="000000" w:themeColor="text1"/>
          <w:sz w:val="24"/>
          <w:szCs w:val="28"/>
        </w:rPr>
      </w:pPr>
    </w:p>
    <w:p w14:paraId="407B475C" w14:textId="75C82382" w:rsidR="00333CDA" w:rsidRPr="009F0C7B" w:rsidRDefault="00333CDA" w:rsidP="00333CDA">
      <w:pPr>
        <w:rPr>
          <w:rFonts w:ascii="宋体" w:eastAsia="宋体" w:hAnsi="宋体"/>
          <w:color w:val="000000" w:themeColor="text1"/>
          <w:sz w:val="24"/>
          <w:szCs w:val="28"/>
        </w:rPr>
      </w:pPr>
      <w:r w:rsidRPr="009F0C7B">
        <w:rPr>
          <w:rFonts w:ascii="宋体" w:eastAsia="宋体" w:hAnsi="宋体" w:hint="eastAsia"/>
          <w:color w:val="000000" w:themeColor="text1"/>
          <w:sz w:val="24"/>
          <w:szCs w:val="28"/>
        </w:rPr>
        <w:t>电话：010-51893466</w:t>
      </w:r>
    </w:p>
    <w:p w14:paraId="546D7E5F" w14:textId="77777777" w:rsidR="00333CDA" w:rsidRPr="009F0C7B" w:rsidRDefault="00333CDA" w:rsidP="00333CDA">
      <w:pPr>
        <w:rPr>
          <w:rFonts w:ascii="宋体" w:eastAsia="宋体" w:hAnsi="宋体"/>
          <w:color w:val="000000" w:themeColor="text1"/>
          <w:sz w:val="24"/>
          <w:szCs w:val="28"/>
        </w:rPr>
      </w:pPr>
    </w:p>
    <w:p w14:paraId="0795D636" w14:textId="7F009B41" w:rsidR="00333CDA" w:rsidRPr="00333CDA" w:rsidRDefault="00333CDA" w:rsidP="00333CDA">
      <w:pPr>
        <w:rPr>
          <w:rFonts w:ascii="宋体" w:eastAsia="宋体" w:hAnsi="宋体"/>
          <w:color w:val="000000" w:themeColor="text1"/>
          <w:sz w:val="24"/>
          <w:szCs w:val="28"/>
        </w:rPr>
      </w:pPr>
      <w:r w:rsidRPr="009F0C7B">
        <w:rPr>
          <w:rFonts w:ascii="宋体" w:eastAsia="宋体" w:hAnsi="宋体" w:hint="eastAsia"/>
          <w:color w:val="000000" w:themeColor="text1"/>
          <w:sz w:val="24"/>
          <w:szCs w:val="28"/>
        </w:rPr>
        <w:t>电子邮箱：13810162613@163.com</w:t>
      </w:r>
    </w:p>
    <w:p w14:paraId="7E1090E1" w14:textId="77777777" w:rsidR="00692A40" w:rsidRPr="00333CDA" w:rsidRDefault="00692A40">
      <w:pPr>
        <w:rPr>
          <w:rFonts w:ascii="宋体" w:eastAsia="宋体" w:hAnsi="宋体"/>
          <w:color w:val="000000" w:themeColor="text1"/>
          <w:sz w:val="24"/>
          <w:szCs w:val="28"/>
        </w:rPr>
      </w:pPr>
    </w:p>
    <w:sectPr w:rsidR="00692A40" w:rsidRPr="00333CDA" w:rsidSect="00975219">
      <w:headerReference w:type="default" r:id="rId7"/>
      <w:pgSz w:w="11906" w:h="16838"/>
      <w:pgMar w:top="1440" w:right="1466" w:bottom="1440" w:left="16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DD8D8" w14:textId="77777777" w:rsidR="00967779" w:rsidRDefault="00967779" w:rsidP="00583601">
      <w:r>
        <w:separator/>
      </w:r>
    </w:p>
  </w:endnote>
  <w:endnote w:type="continuationSeparator" w:id="0">
    <w:p w14:paraId="04FF82A6" w14:textId="77777777" w:rsidR="00967779" w:rsidRDefault="00967779" w:rsidP="0058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AEF90" w14:textId="77777777" w:rsidR="00967779" w:rsidRDefault="00967779" w:rsidP="00583601">
      <w:r>
        <w:separator/>
      </w:r>
    </w:p>
  </w:footnote>
  <w:footnote w:type="continuationSeparator" w:id="0">
    <w:p w14:paraId="2FD90466" w14:textId="77777777" w:rsidR="00967779" w:rsidRDefault="00967779" w:rsidP="0058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86ED" w14:textId="77777777" w:rsidR="00975219" w:rsidRDefault="00975219" w:rsidP="0097521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0AF3"/>
    <w:multiLevelType w:val="hybridMultilevel"/>
    <w:tmpl w:val="DE142132"/>
    <w:lvl w:ilvl="0" w:tplc="4FD6434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EBF7AE9"/>
    <w:multiLevelType w:val="hybridMultilevel"/>
    <w:tmpl w:val="F93E6532"/>
    <w:lvl w:ilvl="0" w:tplc="1108E4F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4B34348"/>
    <w:multiLevelType w:val="hybridMultilevel"/>
    <w:tmpl w:val="DFA8BCF8"/>
    <w:lvl w:ilvl="0" w:tplc="1108E4F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68C1D65"/>
    <w:multiLevelType w:val="hybridMultilevel"/>
    <w:tmpl w:val="F2960FB6"/>
    <w:lvl w:ilvl="0" w:tplc="1108E4F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8691E8E"/>
    <w:multiLevelType w:val="hybridMultilevel"/>
    <w:tmpl w:val="5D644EFE"/>
    <w:lvl w:ilvl="0" w:tplc="3AAC4B70">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FAA782F"/>
    <w:multiLevelType w:val="hybridMultilevel"/>
    <w:tmpl w:val="F2960FB6"/>
    <w:lvl w:ilvl="0" w:tplc="1108E4F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C915877"/>
    <w:multiLevelType w:val="hybridMultilevel"/>
    <w:tmpl w:val="10968E08"/>
    <w:lvl w:ilvl="0" w:tplc="1108E4F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1C43967"/>
    <w:multiLevelType w:val="hybridMultilevel"/>
    <w:tmpl w:val="E55CB948"/>
    <w:lvl w:ilvl="0" w:tplc="1108E4F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DF9168E"/>
    <w:multiLevelType w:val="hybridMultilevel"/>
    <w:tmpl w:val="DB12036A"/>
    <w:lvl w:ilvl="0" w:tplc="C7024C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E956C5B"/>
    <w:multiLevelType w:val="hybridMultilevel"/>
    <w:tmpl w:val="E55CB948"/>
    <w:lvl w:ilvl="0" w:tplc="1108E4F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1B8386A"/>
    <w:multiLevelType w:val="hybridMultilevel"/>
    <w:tmpl w:val="589AA0A8"/>
    <w:lvl w:ilvl="0" w:tplc="822400F4">
      <w:start w:val="1"/>
      <w:numFmt w:val="japaneseCounting"/>
      <w:lvlText w:val="%1、"/>
      <w:lvlJc w:val="left"/>
      <w:pPr>
        <w:tabs>
          <w:tab w:val="num" w:pos="360"/>
        </w:tabs>
        <w:ind w:left="360" w:hanging="360"/>
      </w:pPr>
      <w:rPr>
        <w:rFonts w:ascii="Times New Roman" w:eastAsia="Times New Roman" w:hAnsi="Times New Roman" w:cs="Times New Roman"/>
      </w:rPr>
    </w:lvl>
    <w:lvl w:ilvl="1" w:tplc="DE528574">
      <w:start w:val="1"/>
      <w:numFmt w:val="chineseCountingThousand"/>
      <w:suff w:val="nothing"/>
      <w:lvlText w:val="%2、"/>
      <w:lvlJc w:val="left"/>
      <w:pPr>
        <w:ind w:left="0" w:firstLine="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2623D07"/>
    <w:multiLevelType w:val="hybridMultilevel"/>
    <w:tmpl w:val="F84C3F18"/>
    <w:lvl w:ilvl="0" w:tplc="288616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2"/>
  </w:num>
  <w:num w:numId="3">
    <w:abstractNumId w:val="0"/>
  </w:num>
  <w:num w:numId="4">
    <w:abstractNumId w:val="1"/>
  </w:num>
  <w:num w:numId="5">
    <w:abstractNumId w:val="5"/>
  </w:num>
  <w:num w:numId="6">
    <w:abstractNumId w:val="8"/>
  </w:num>
  <w:num w:numId="7">
    <w:abstractNumId w:val="7"/>
  </w:num>
  <w:num w:numId="8">
    <w:abstractNumId w:val="11"/>
  </w:num>
  <w:num w:numId="9">
    <w:abstractNumId w:val="9"/>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2BC2"/>
    <w:rsid w:val="00001BBC"/>
    <w:rsid w:val="000277A4"/>
    <w:rsid w:val="00030BAD"/>
    <w:rsid w:val="00047475"/>
    <w:rsid w:val="000610DD"/>
    <w:rsid w:val="00063784"/>
    <w:rsid w:val="00072BC2"/>
    <w:rsid w:val="000A46F2"/>
    <w:rsid w:val="000E7E5E"/>
    <w:rsid w:val="00116E23"/>
    <w:rsid w:val="00143319"/>
    <w:rsid w:val="00146E84"/>
    <w:rsid w:val="00147F43"/>
    <w:rsid w:val="00162240"/>
    <w:rsid w:val="001643AD"/>
    <w:rsid w:val="00165364"/>
    <w:rsid w:val="00187AD9"/>
    <w:rsid w:val="001A22F8"/>
    <w:rsid w:val="001A4185"/>
    <w:rsid w:val="001B2868"/>
    <w:rsid w:val="001F08FD"/>
    <w:rsid w:val="0020164F"/>
    <w:rsid w:val="002129B4"/>
    <w:rsid w:val="002209BC"/>
    <w:rsid w:val="00231A80"/>
    <w:rsid w:val="0026183B"/>
    <w:rsid w:val="002624B4"/>
    <w:rsid w:val="0026375F"/>
    <w:rsid w:val="00270E62"/>
    <w:rsid w:val="00282E19"/>
    <w:rsid w:val="00285BCD"/>
    <w:rsid w:val="002B5827"/>
    <w:rsid w:val="002C6915"/>
    <w:rsid w:val="002D3300"/>
    <w:rsid w:val="002E336A"/>
    <w:rsid w:val="002E58E6"/>
    <w:rsid w:val="00301854"/>
    <w:rsid w:val="003234E7"/>
    <w:rsid w:val="00327BEA"/>
    <w:rsid w:val="003309B8"/>
    <w:rsid w:val="00333CDA"/>
    <w:rsid w:val="00333FDA"/>
    <w:rsid w:val="00350DCB"/>
    <w:rsid w:val="0036095C"/>
    <w:rsid w:val="003669C3"/>
    <w:rsid w:val="003765CB"/>
    <w:rsid w:val="00385D7D"/>
    <w:rsid w:val="00396599"/>
    <w:rsid w:val="00396FE5"/>
    <w:rsid w:val="00397ECC"/>
    <w:rsid w:val="003A49DE"/>
    <w:rsid w:val="003B1550"/>
    <w:rsid w:val="003D1F66"/>
    <w:rsid w:val="003E20C8"/>
    <w:rsid w:val="00414AB4"/>
    <w:rsid w:val="00415A9D"/>
    <w:rsid w:val="0043159A"/>
    <w:rsid w:val="00464F21"/>
    <w:rsid w:val="00476E66"/>
    <w:rsid w:val="004840CE"/>
    <w:rsid w:val="004F1408"/>
    <w:rsid w:val="00552202"/>
    <w:rsid w:val="0055615C"/>
    <w:rsid w:val="00583601"/>
    <w:rsid w:val="00583EE1"/>
    <w:rsid w:val="0058473E"/>
    <w:rsid w:val="00591ACD"/>
    <w:rsid w:val="005A3C48"/>
    <w:rsid w:val="005A5DD5"/>
    <w:rsid w:val="005E3265"/>
    <w:rsid w:val="006215ED"/>
    <w:rsid w:val="00647805"/>
    <w:rsid w:val="00655496"/>
    <w:rsid w:val="00656259"/>
    <w:rsid w:val="00657515"/>
    <w:rsid w:val="00663314"/>
    <w:rsid w:val="00665BB4"/>
    <w:rsid w:val="0066748F"/>
    <w:rsid w:val="0069195E"/>
    <w:rsid w:val="00692A40"/>
    <w:rsid w:val="006A25A0"/>
    <w:rsid w:val="006A5DA2"/>
    <w:rsid w:val="006B2770"/>
    <w:rsid w:val="006B70AC"/>
    <w:rsid w:val="006C6518"/>
    <w:rsid w:val="006D44F4"/>
    <w:rsid w:val="006F2674"/>
    <w:rsid w:val="00710719"/>
    <w:rsid w:val="00715A97"/>
    <w:rsid w:val="00722B28"/>
    <w:rsid w:val="007271E4"/>
    <w:rsid w:val="00730641"/>
    <w:rsid w:val="0077469A"/>
    <w:rsid w:val="00792ABC"/>
    <w:rsid w:val="007B4F4B"/>
    <w:rsid w:val="007B69B7"/>
    <w:rsid w:val="007E2888"/>
    <w:rsid w:val="008002FD"/>
    <w:rsid w:val="0081659D"/>
    <w:rsid w:val="00821C76"/>
    <w:rsid w:val="00826F55"/>
    <w:rsid w:val="00850A6D"/>
    <w:rsid w:val="00852985"/>
    <w:rsid w:val="0085387A"/>
    <w:rsid w:val="00861868"/>
    <w:rsid w:val="0088285E"/>
    <w:rsid w:val="008C02FA"/>
    <w:rsid w:val="008C085B"/>
    <w:rsid w:val="008C2209"/>
    <w:rsid w:val="008C3495"/>
    <w:rsid w:val="008C5219"/>
    <w:rsid w:val="008C6E8C"/>
    <w:rsid w:val="008D1A3B"/>
    <w:rsid w:val="008D675F"/>
    <w:rsid w:val="008F23C7"/>
    <w:rsid w:val="008F725B"/>
    <w:rsid w:val="00945279"/>
    <w:rsid w:val="00967779"/>
    <w:rsid w:val="00971002"/>
    <w:rsid w:val="00975219"/>
    <w:rsid w:val="00980B13"/>
    <w:rsid w:val="009A5079"/>
    <w:rsid w:val="009A564B"/>
    <w:rsid w:val="009D4613"/>
    <w:rsid w:val="009E68DE"/>
    <w:rsid w:val="009E784C"/>
    <w:rsid w:val="009E7AB1"/>
    <w:rsid w:val="009F0C7B"/>
    <w:rsid w:val="00A0615A"/>
    <w:rsid w:val="00A10CA2"/>
    <w:rsid w:val="00A15ABD"/>
    <w:rsid w:val="00A21314"/>
    <w:rsid w:val="00A470F7"/>
    <w:rsid w:val="00A517A3"/>
    <w:rsid w:val="00A51835"/>
    <w:rsid w:val="00A739CE"/>
    <w:rsid w:val="00A74C2C"/>
    <w:rsid w:val="00A75A39"/>
    <w:rsid w:val="00AB1FE2"/>
    <w:rsid w:val="00AB7989"/>
    <w:rsid w:val="00AC55A9"/>
    <w:rsid w:val="00AD1A2D"/>
    <w:rsid w:val="00B756A4"/>
    <w:rsid w:val="00B83FB7"/>
    <w:rsid w:val="00B9338E"/>
    <w:rsid w:val="00BB1957"/>
    <w:rsid w:val="00BF209E"/>
    <w:rsid w:val="00BF5803"/>
    <w:rsid w:val="00C007FB"/>
    <w:rsid w:val="00C04940"/>
    <w:rsid w:val="00C17495"/>
    <w:rsid w:val="00C80B0B"/>
    <w:rsid w:val="00C85807"/>
    <w:rsid w:val="00C926C6"/>
    <w:rsid w:val="00CB4FB3"/>
    <w:rsid w:val="00CC1888"/>
    <w:rsid w:val="00CC22E8"/>
    <w:rsid w:val="00CD4785"/>
    <w:rsid w:val="00CE4F39"/>
    <w:rsid w:val="00D02511"/>
    <w:rsid w:val="00D03422"/>
    <w:rsid w:val="00D16145"/>
    <w:rsid w:val="00D21282"/>
    <w:rsid w:val="00D27FF1"/>
    <w:rsid w:val="00D628FC"/>
    <w:rsid w:val="00D629AB"/>
    <w:rsid w:val="00D72388"/>
    <w:rsid w:val="00D75069"/>
    <w:rsid w:val="00D84E21"/>
    <w:rsid w:val="00D96979"/>
    <w:rsid w:val="00DB6703"/>
    <w:rsid w:val="00DC482B"/>
    <w:rsid w:val="00DC55A3"/>
    <w:rsid w:val="00DF487F"/>
    <w:rsid w:val="00E16AA9"/>
    <w:rsid w:val="00E32C47"/>
    <w:rsid w:val="00E66B0B"/>
    <w:rsid w:val="00E66FB6"/>
    <w:rsid w:val="00EA3B0B"/>
    <w:rsid w:val="00EB59CD"/>
    <w:rsid w:val="00EC0E28"/>
    <w:rsid w:val="00EE71B3"/>
    <w:rsid w:val="00EF18D6"/>
    <w:rsid w:val="00F02080"/>
    <w:rsid w:val="00F10048"/>
    <w:rsid w:val="00F245AC"/>
    <w:rsid w:val="00F34D77"/>
    <w:rsid w:val="00F37B1C"/>
    <w:rsid w:val="00F41AE3"/>
    <w:rsid w:val="00F52FAD"/>
    <w:rsid w:val="00F547FC"/>
    <w:rsid w:val="00F6524C"/>
    <w:rsid w:val="00FD41F8"/>
    <w:rsid w:val="00FE6DA2"/>
    <w:rsid w:val="00FF03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9565E"/>
  <w15:docId w15:val="{D1573184-71F6-4840-98E7-48AA2B0C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51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6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3601"/>
    <w:rPr>
      <w:sz w:val="18"/>
      <w:szCs w:val="18"/>
    </w:rPr>
  </w:style>
  <w:style w:type="paragraph" w:styleId="a5">
    <w:name w:val="footer"/>
    <w:basedOn w:val="a"/>
    <w:link w:val="a6"/>
    <w:uiPriority w:val="99"/>
    <w:unhideWhenUsed/>
    <w:rsid w:val="00583601"/>
    <w:pPr>
      <w:tabs>
        <w:tab w:val="center" w:pos="4153"/>
        <w:tab w:val="right" w:pos="8306"/>
      </w:tabs>
      <w:snapToGrid w:val="0"/>
      <w:jc w:val="left"/>
    </w:pPr>
    <w:rPr>
      <w:sz w:val="18"/>
      <w:szCs w:val="18"/>
    </w:rPr>
  </w:style>
  <w:style w:type="character" w:customStyle="1" w:styleId="a6">
    <w:name w:val="页脚 字符"/>
    <w:basedOn w:val="a0"/>
    <w:link w:val="a5"/>
    <w:uiPriority w:val="99"/>
    <w:rsid w:val="00583601"/>
    <w:rPr>
      <w:sz w:val="18"/>
      <w:szCs w:val="18"/>
    </w:rPr>
  </w:style>
  <w:style w:type="paragraph" w:styleId="a7">
    <w:name w:val="Normal (Web)"/>
    <w:basedOn w:val="a"/>
    <w:uiPriority w:val="99"/>
    <w:semiHidden/>
    <w:unhideWhenUsed/>
    <w:rsid w:val="00F1004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10048"/>
    <w:rPr>
      <w:b/>
      <w:bCs/>
    </w:rPr>
  </w:style>
  <w:style w:type="paragraph" w:styleId="a9">
    <w:name w:val="List Paragraph"/>
    <w:basedOn w:val="a"/>
    <w:uiPriority w:val="34"/>
    <w:qFormat/>
    <w:rsid w:val="00464F21"/>
    <w:pPr>
      <w:ind w:firstLineChars="200" w:firstLine="420"/>
    </w:pPr>
  </w:style>
  <w:style w:type="character" w:styleId="aa">
    <w:name w:val="Hyperlink"/>
    <w:basedOn w:val="a0"/>
    <w:uiPriority w:val="99"/>
    <w:unhideWhenUsed/>
    <w:rsid w:val="009A564B"/>
    <w:rPr>
      <w:color w:val="0563C1" w:themeColor="hyperlink"/>
      <w:u w:val="single"/>
    </w:rPr>
  </w:style>
  <w:style w:type="table" w:styleId="ab">
    <w:name w:val="Table Grid"/>
    <w:basedOn w:val="a1"/>
    <w:uiPriority w:val="39"/>
    <w:rsid w:val="00414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b"/>
    <w:uiPriority w:val="39"/>
    <w:rsid w:val="006B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E2888"/>
    <w:rPr>
      <w:sz w:val="18"/>
      <w:szCs w:val="18"/>
    </w:rPr>
  </w:style>
  <w:style w:type="character" w:customStyle="1" w:styleId="ad">
    <w:name w:val="批注框文本 字符"/>
    <w:basedOn w:val="a0"/>
    <w:link w:val="ac"/>
    <w:uiPriority w:val="99"/>
    <w:semiHidden/>
    <w:rsid w:val="007E2888"/>
    <w:rPr>
      <w:sz w:val="18"/>
      <w:szCs w:val="18"/>
    </w:rPr>
  </w:style>
  <w:style w:type="paragraph" w:styleId="ae">
    <w:name w:val="Document Map"/>
    <w:basedOn w:val="a"/>
    <w:link w:val="af"/>
    <w:uiPriority w:val="99"/>
    <w:semiHidden/>
    <w:unhideWhenUsed/>
    <w:rsid w:val="005A5DD5"/>
    <w:rPr>
      <w:rFonts w:ascii="宋体" w:eastAsia="宋体"/>
      <w:sz w:val="18"/>
      <w:szCs w:val="18"/>
    </w:rPr>
  </w:style>
  <w:style w:type="character" w:customStyle="1" w:styleId="af">
    <w:name w:val="文档结构图 字符"/>
    <w:basedOn w:val="a0"/>
    <w:link w:val="ae"/>
    <w:uiPriority w:val="99"/>
    <w:semiHidden/>
    <w:rsid w:val="005A5DD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4039">
      <w:bodyDiv w:val="1"/>
      <w:marLeft w:val="0"/>
      <w:marRight w:val="0"/>
      <w:marTop w:val="0"/>
      <w:marBottom w:val="0"/>
      <w:divBdr>
        <w:top w:val="none" w:sz="0" w:space="0" w:color="auto"/>
        <w:left w:val="none" w:sz="0" w:space="0" w:color="auto"/>
        <w:bottom w:val="none" w:sz="0" w:space="0" w:color="auto"/>
        <w:right w:val="none" w:sz="0" w:space="0" w:color="auto"/>
      </w:divBdr>
      <w:divsChild>
        <w:div w:id="1115059348">
          <w:marLeft w:val="0"/>
          <w:marRight w:val="0"/>
          <w:marTop w:val="0"/>
          <w:marBottom w:val="0"/>
          <w:divBdr>
            <w:top w:val="none" w:sz="0" w:space="0" w:color="auto"/>
            <w:left w:val="none" w:sz="0" w:space="0" w:color="auto"/>
            <w:bottom w:val="none" w:sz="0" w:space="0" w:color="auto"/>
            <w:right w:val="none" w:sz="0" w:space="0" w:color="auto"/>
          </w:divBdr>
          <w:divsChild>
            <w:div w:id="2030331472">
              <w:marLeft w:val="0"/>
              <w:marRight w:val="0"/>
              <w:marTop w:val="0"/>
              <w:marBottom w:val="0"/>
              <w:divBdr>
                <w:top w:val="none" w:sz="0" w:space="0" w:color="auto"/>
                <w:left w:val="none" w:sz="0" w:space="0" w:color="auto"/>
                <w:bottom w:val="none" w:sz="0" w:space="0" w:color="auto"/>
                <w:right w:val="none" w:sz="0" w:space="0" w:color="auto"/>
              </w:divBdr>
              <w:divsChild>
                <w:div w:id="541946541">
                  <w:marLeft w:val="0"/>
                  <w:marRight w:val="0"/>
                  <w:marTop w:val="0"/>
                  <w:marBottom w:val="0"/>
                  <w:divBdr>
                    <w:top w:val="none" w:sz="0" w:space="0" w:color="auto"/>
                    <w:left w:val="none" w:sz="0" w:space="0" w:color="auto"/>
                    <w:bottom w:val="none" w:sz="0" w:space="0" w:color="auto"/>
                    <w:right w:val="none" w:sz="0" w:space="0" w:color="auto"/>
                  </w:divBdr>
                  <w:divsChild>
                    <w:div w:id="1377005243">
                      <w:marLeft w:val="0"/>
                      <w:marRight w:val="0"/>
                      <w:marTop w:val="0"/>
                      <w:marBottom w:val="0"/>
                      <w:divBdr>
                        <w:top w:val="none" w:sz="0" w:space="0" w:color="auto"/>
                        <w:left w:val="none" w:sz="0" w:space="0" w:color="auto"/>
                        <w:bottom w:val="none" w:sz="0" w:space="0" w:color="auto"/>
                        <w:right w:val="none" w:sz="0" w:space="0" w:color="auto"/>
                      </w:divBdr>
                      <w:divsChild>
                        <w:div w:id="1009453579">
                          <w:marLeft w:val="0"/>
                          <w:marRight w:val="0"/>
                          <w:marTop w:val="0"/>
                          <w:marBottom w:val="0"/>
                          <w:divBdr>
                            <w:top w:val="none" w:sz="0" w:space="0" w:color="auto"/>
                            <w:left w:val="none" w:sz="0" w:space="0" w:color="auto"/>
                            <w:bottom w:val="none" w:sz="0" w:space="0" w:color="auto"/>
                            <w:right w:val="none" w:sz="0" w:space="0" w:color="auto"/>
                          </w:divBdr>
                          <w:divsChild>
                            <w:div w:id="1678919556">
                              <w:marLeft w:val="0"/>
                              <w:marRight w:val="0"/>
                              <w:marTop w:val="0"/>
                              <w:marBottom w:val="0"/>
                              <w:divBdr>
                                <w:top w:val="none" w:sz="0" w:space="0" w:color="auto"/>
                                <w:left w:val="none" w:sz="0" w:space="0" w:color="auto"/>
                                <w:bottom w:val="none" w:sz="0" w:space="0" w:color="auto"/>
                                <w:right w:val="none" w:sz="0" w:space="0" w:color="auto"/>
                              </w:divBdr>
                              <w:divsChild>
                                <w:div w:id="464809861">
                                  <w:marLeft w:val="0"/>
                                  <w:marRight w:val="0"/>
                                  <w:marTop w:val="0"/>
                                  <w:marBottom w:val="0"/>
                                  <w:divBdr>
                                    <w:top w:val="none" w:sz="0" w:space="0" w:color="auto"/>
                                    <w:left w:val="none" w:sz="0" w:space="0" w:color="auto"/>
                                    <w:bottom w:val="none" w:sz="0" w:space="0" w:color="auto"/>
                                    <w:right w:val="none" w:sz="0" w:space="0" w:color="auto"/>
                                  </w:divBdr>
                                  <w:divsChild>
                                    <w:div w:id="10871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978797">
      <w:bodyDiv w:val="1"/>
      <w:marLeft w:val="0"/>
      <w:marRight w:val="0"/>
      <w:marTop w:val="0"/>
      <w:marBottom w:val="0"/>
      <w:divBdr>
        <w:top w:val="none" w:sz="0" w:space="0" w:color="auto"/>
        <w:left w:val="none" w:sz="0" w:space="0" w:color="auto"/>
        <w:bottom w:val="none" w:sz="0" w:space="0" w:color="auto"/>
        <w:right w:val="none" w:sz="0" w:space="0" w:color="auto"/>
      </w:divBdr>
    </w:div>
    <w:div w:id="1748843814">
      <w:bodyDiv w:val="1"/>
      <w:marLeft w:val="0"/>
      <w:marRight w:val="0"/>
      <w:marTop w:val="0"/>
      <w:marBottom w:val="0"/>
      <w:divBdr>
        <w:top w:val="none" w:sz="0" w:space="0" w:color="auto"/>
        <w:left w:val="none" w:sz="0" w:space="0" w:color="auto"/>
        <w:bottom w:val="none" w:sz="0" w:space="0" w:color="auto"/>
        <w:right w:val="none" w:sz="0" w:space="0" w:color="auto"/>
      </w:divBdr>
    </w:div>
    <w:div w:id="1762870460">
      <w:bodyDiv w:val="1"/>
      <w:marLeft w:val="0"/>
      <w:marRight w:val="0"/>
      <w:marTop w:val="0"/>
      <w:marBottom w:val="0"/>
      <w:divBdr>
        <w:top w:val="none" w:sz="0" w:space="0" w:color="auto"/>
        <w:left w:val="none" w:sz="0" w:space="0" w:color="auto"/>
        <w:bottom w:val="none" w:sz="0" w:space="0" w:color="auto"/>
        <w:right w:val="none" w:sz="0" w:space="0" w:color="auto"/>
      </w:divBdr>
      <w:divsChild>
        <w:div w:id="1386947796">
          <w:marLeft w:val="0"/>
          <w:marRight w:val="0"/>
          <w:marTop w:val="0"/>
          <w:marBottom w:val="0"/>
          <w:divBdr>
            <w:top w:val="none" w:sz="0" w:space="0" w:color="auto"/>
            <w:left w:val="none" w:sz="0" w:space="0" w:color="auto"/>
            <w:bottom w:val="none" w:sz="0" w:space="0" w:color="auto"/>
            <w:right w:val="none" w:sz="0" w:space="0" w:color="auto"/>
          </w:divBdr>
          <w:divsChild>
            <w:div w:id="656154782">
              <w:marLeft w:val="0"/>
              <w:marRight w:val="0"/>
              <w:marTop w:val="0"/>
              <w:marBottom w:val="0"/>
              <w:divBdr>
                <w:top w:val="none" w:sz="0" w:space="0" w:color="auto"/>
                <w:left w:val="none" w:sz="0" w:space="0" w:color="auto"/>
                <w:bottom w:val="none" w:sz="0" w:space="0" w:color="auto"/>
                <w:right w:val="none" w:sz="0" w:space="0" w:color="auto"/>
              </w:divBdr>
              <w:divsChild>
                <w:div w:id="1520583746">
                  <w:marLeft w:val="0"/>
                  <w:marRight w:val="0"/>
                  <w:marTop w:val="0"/>
                  <w:marBottom w:val="0"/>
                  <w:divBdr>
                    <w:top w:val="none" w:sz="0" w:space="0" w:color="auto"/>
                    <w:left w:val="none" w:sz="0" w:space="0" w:color="auto"/>
                    <w:bottom w:val="none" w:sz="0" w:space="0" w:color="auto"/>
                    <w:right w:val="none" w:sz="0" w:space="0" w:color="auto"/>
                  </w:divBdr>
                  <w:divsChild>
                    <w:div w:id="187987308">
                      <w:marLeft w:val="0"/>
                      <w:marRight w:val="0"/>
                      <w:marTop w:val="0"/>
                      <w:marBottom w:val="0"/>
                      <w:divBdr>
                        <w:top w:val="none" w:sz="0" w:space="0" w:color="auto"/>
                        <w:left w:val="none" w:sz="0" w:space="0" w:color="auto"/>
                        <w:bottom w:val="none" w:sz="0" w:space="0" w:color="auto"/>
                        <w:right w:val="none" w:sz="0" w:space="0" w:color="auto"/>
                      </w:divBdr>
                      <w:divsChild>
                        <w:div w:id="12268825">
                          <w:marLeft w:val="0"/>
                          <w:marRight w:val="0"/>
                          <w:marTop w:val="0"/>
                          <w:marBottom w:val="0"/>
                          <w:divBdr>
                            <w:top w:val="none" w:sz="0" w:space="0" w:color="auto"/>
                            <w:left w:val="none" w:sz="0" w:space="0" w:color="auto"/>
                            <w:bottom w:val="none" w:sz="0" w:space="0" w:color="auto"/>
                            <w:right w:val="none" w:sz="0" w:space="0" w:color="auto"/>
                          </w:divBdr>
                          <w:divsChild>
                            <w:div w:id="1132135688">
                              <w:marLeft w:val="0"/>
                              <w:marRight w:val="0"/>
                              <w:marTop w:val="0"/>
                              <w:marBottom w:val="0"/>
                              <w:divBdr>
                                <w:top w:val="none" w:sz="0" w:space="0" w:color="auto"/>
                                <w:left w:val="none" w:sz="0" w:space="0" w:color="auto"/>
                                <w:bottom w:val="none" w:sz="0" w:space="0" w:color="auto"/>
                                <w:right w:val="none" w:sz="0" w:space="0" w:color="auto"/>
                              </w:divBdr>
                              <w:divsChild>
                                <w:div w:id="2098359158">
                                  <w:marLeft w:val="0"/>
                                  <w:marRight w:val="0"/>
                                  <w:marTop w:val="0"/>
                                  <w:marBottom w:val="0"/>
                                  <w:divBdr>
                                    <w:top w:val="none" w:sz="0" w:space="0" w:color="auto"/>
                                    <w:left w:val="none" w:sz="0" w:space="0" w:color="auto"/>
                                    <w:bottom w:val="none" w:sz="0" w:space="0" w:color="auto"/>
                                    <w:right w:val="none" w:sz="0" w:space="0" w:color="auto"/>
                                  </w:divBdr>
                                  <w:divsChild>
                                    <w:div w:id="2157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583</Words>
  <Characters>3328</Characters>
  <Application>Microsoft Office Word</Application>
  <DocSecurity>0</DocSecurity>
  <Lines>27</Lines>
  <Paragraphs>7</Paragraphs>
  <ScaleCrop>false</ScaleCrop>
  <Company>Sky123.Org</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Che0002</cp:lastModifiedBy>
  <cp:revision>44</cp:revision>
  <cp:lastPrinted>2017-12-20T03:01:00Z</cp:lastPrinted>
  <dcterms:created xsi:type="dcterms:W3CDTF">2017-12-21T04:04:00Z</dcterms:created>
  <dcterms:modified xsi:type="dcterms:W3CDTF">2019-09-25T08:38:00Z</dcterms:modified>
</cp:coreProperties>
</file>