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center"/>
        <w:textAlignment w:val="baseline"/>
        <w:rPr>
          <w:rFonts w:hint="default" w:eastAsia="宋体"/>
          <w:color w:val="000000"/>
          <w:szCs w:val="28"/>
          <w:lang w:val="en-US" w:eastAsia="zh-CN"/>
        </w:rPr>
      </w:pPr>
      <w:bookmarkStart w:id="0" w:name="_GoBack"/>
      <w:bookmarkEnd w:id="0"/>
      <w:r>
        <w:rPr>
          <w:rFonts w:hint="eastAsia"/>
          <w:b/>
          <w:bCs/>
          <w:color w:val="000000"/>
          <w:szCs w:val="28"/>
          <w:lang w:val="en-US" w:eastAsia="zh-CN"/>
        </w:rPr>
        <w:t>标准化工作</w:t>
      </w:r>
    </w:p>
    <w:p>
      <w:pPr>
        <w:pStyle w:val="4"/>
        <w:spacing w:before="0" w:beforeAutospacing="0" w:after="0" w:afterAutospacing="0" w:line="360" w:lineRule="auto"/>
        <w:ind w:firstLine="720" w:firstLineChars="300"/>
        <w:jc w:val="both"/>
        <w:textAlignment w:val="baseline"/>
        <w:rPr>
          <w:rFonts w:hint="eastAsia"/>
          <w:color w:val="000000"/>
          <w:szCs w:val="28"/>
        </w:rPr>
      </w:pPr>
    </w:p>
    <w:p>
      <w:pPr>
        <w:pStyle w:val="4"/>
        <w:spacing w:before="0" w:beforeAutospacing="0" w:after="0" w:afterAutospacing="0" w:line="360" w:lineRule="auto"/>
        <w:ind w:firstLine="720" w:firstLineChars="300"/>
        <w:jc w:val="both"/>
        <w:textAlignment w:val="baseline"/>
        <w:rPr>
          <w:rFonts w:ascii="微软雅黑" w:hAnsi="微软雅黑" w:eastAsia="微软雅黑"/>
          <w:color w:val="666666"/>
          <w:szCs w:val="28"/>
        </w:rPr>
      </w:pPr>
      <w:r>
        <w:rPr>
          <w:rFonts w:hint="eastAsia"/>
          <w:color w:val="000000"/>
          <w:szCs w:val="28"/>
        </w:rPr>
        <w:t>环保所自1960年建所以来，一直积极主持和参与铁路节能环保与卫生类国家标准和行业标准的制修订工作。1980年成为铁道行业标准技术归口单位，2014年成为国铁集团企业技术标准归口单位。目前，环保所归口管理相关铁道行业标准14项(见附件1)。在标准实施过程中，如发现问题或对标准有修改完善建议，欢迎填写《铁道行业标准实施情况反馈表》(见附件</w:t>
      </w:r>
      <w:r>
        <w:rPr>
          <w:color w:val="000000"/>
          <w:szCs w:val="28"/>
        </w:rPr>
        <w:t>2</w:t>
      </w:r>
      <w:r>
        <w:rPr>
          <w:rFonts w:hint="eastAsia"/>
          <w:color w:val="000000"/>
          <w:szCs w:val="28"/>
        </w:rPr>
        <w:t>)进行反馈，我们将及时处理。感谢您对标准化工作的支持！</w:t>
      </w:r>
    </w:p>
    <w:p>
      <w:pPr>
        <w:pStyle w:val="4"/>
        <w:spacing w:before="0" w:beforeAutospacing="0" w:after="0" w:afterAutospacing="0" w:line="360" w:lineRule="auto"/>
        <w:jc w:val="both"/>
        <w:textAlignment w:val="baseline"/>
        <w:rPr>
          <w:color w:val="000000"/>
          <w:szCs w:val="28"/>
        </w:rPr>
      </w:pPr>
      <w:r>
        <w:rPr>
          <w:rFonts w:hint="eastAsia"/>
          <w:color w:val="000000"/>
          <w:szCs w:val="28"/>
        </w:rPr>
        <w:t>   联系邮箱：</w:t>
      </w:r>
      <w:r>
        <w:fldChar w:fldCharType="begin"/>
      </w:r>
      <w:r>
        <w:instrText xml:space="preserve"> HYPERLINK "mailto:ldongmei@rails.cn" </w:instrText>
      </w:r>
      <w:r>
        <w:fldChar w:fldCharType="separate"/>
      </w:r>
      <w:r>
        <w:rPr>
          <w:rStyle w:val="7"/>
          <w:rFonts w:hint="eastAsia"/>
          <w:szCs w:val="28"/>
        </w:rPr>
        <w:t>l</w:t>
      </w:r>
      <w:r>
        <w:rPr>
          <w:rStyle w:val="7"/>
          <w:szCs w:val="28"/>
        </w:rPr>
        <w:t>dongmei@rails.cn</w:t>
      </w:r>
      <w:r>
        <w:rPr>
          <w:rStyle w:val="7"/>
          <w:szCs w:val="28"/>
        </w:rPr>
        <w:fldChar w:fldCharType="end"/>
      </w:r>
      <w:r>
        <w:rPr>
          <w:rFonts w:hint="eastAsia"/>
          <w:color w:val="000000"/>
          <w:szCs w:val="28"/>
        </w:rPr>
        <w:t>；电话：0</w:t>
      </w:r>
      <w:r>
        <w:rPr>
          <w:color w:val="000000"/>
          <w:szCs w:val="28"/>
        </w:rPr>
        <w:t>10</w:t>
      </w:r>
      <w:r>
        <w:rPr>
          <w:rFonts w:hint="eastAsia"/>
          <w:color w:val="000000"/>
          <w:szCs w:val="28"/>
        </w:rPr>
        <w:t>-</w:t>
      </w:r>
      <w:r>
        <w:rPr>
          <w:color w:val="000000"/>
          <w:szCs w:val="28"/>
        </w:rPr>
        <w:t>518</w:t>
      </w:r>
      <w:r>
        <w:rPr>
          <w:rFonts w:hint="eastAsia"/>
          <w:color w:val="000000"/>
          <w:szCs w:val="28"/>
        </w:rPr>
        <w:t>75013。</w:t>
      </w:r>
    </w:p>
    <w:p>
      <w:pPr>
        <w:widowControl/>
        <w:jc w:val="left"/>
        <w:rPr>
          <w:rFonts w:ascii="宋体" w:hAnsi="宋体" w:eastAsia="宋体" w:cs="宋体"/>
          <w:color w:val="000000"/>
          <w:kern w:val="0"/>
          <w:sz w:val="24"/>
          <w:szCs w:val="28"/>
        </w:rPr>
      </w:pPr>
      <w:r>
        <w:rPr>
          <w:color w:val="000000"/>
          <w:sz w:val="24"/>
          <w:szCs w:val="28"/>
        </w:rPr>
        <w:br w:type="page"/>
      </w:r>
    </w:p>
    <w:p>
      <w:pPr>
        <w:pStyle w:val="4"/>
        <w:spacing w:before="0" w:beforeAutospacing="0" w:after="0" w:afterAutospacing="0"/>
        <w:jc w:val="both"/>
        <w:textAlignment w:val="baseline"/>
        <w:rPr>
          <w:color w:val="666666"/>
          <w:sz w:val="28"/>
          <w:szCs w:val="28"/>
        </w:rPr>
      </w:pPr>
      <w:r>
        <w:rPr>
          <w:rFonts w:hint="eastAsia"/>
          <w:color w:val="666666"/>
          <w:sz w:val="28"/>
          <w:szCs w:val="28"/>
        </w:rPr>
        <w:t>附件1：</w:t>
      </w:r>
    </w:p>
    <w:tbl>
      <w:tblPr>
        <w:tblStyle w:val="5"/>
        <w:tblW w:w="9493" w:type="dxa"/>
        <w:tblInd w:w="0" w:type="dxa"/>
        <w:tblLayout w:type="autofit"/>
        <w:tblCellMar>
          <w:top w:w="0" w:type="dxa"/>
          <w:left w:w="108" w:type="dxa"/>
          <w:bottom w:w="0" w:type="dxa"/>
          <w:right w:w="108" w:type="dxa"/>
        </w:tblCellMar>
      </w:tblPr>
      <w:tblGrid>
        <w:gridCol w:w="660"/>
        <w:gridCol w:w="1980"/>
        <w:gridCol w:w="4159"/>
        <w:gridCol w:w="1418"/>
        <w:gridCol w:w="1276"/>
      </w:tblGrid>
      <w:tr>
        <w:tblPrEx>
          <w:tblCellMar>
            <w:top w:w="0" w:type="dxa"/>
            <w:left w:w="108" w:type="dxa"/>
            <w:bottom w:w="0" w:type="dxa"/>
            <w:right w:w="108" w:type="dxa"/>
          </w:tblCellMar>
        </w:tblPrEx>
        <w:trPr>
          <w:trHeight w:val="500" w:hRule="atLeast"/>
        </w:trPr>
        <w:tc>
          <w:tcPr>
            <w:tcW w:w="9493" w:type="dxa"/>
            <w:gridSpan w:val="5"/>
            <w:tcBorders>
              <w:bottom w:val="single" w:color="000000" w:sz="4" w:space="0"/>
            </w:tcBorders>
            <w:shd w:val="clear" w:color="auto" w:fill="auto"/>
            <w:noWrap/>
            <w:vAlign w:val="center"/>
          </w:tcPr>
          <w:p>
            <w:pPr>
              <w:widowControl/>
              <w:jc w:val="center"/>
              <w:rPr>
                <w:rFonts w:ascii="黑体" w:hAnsi="黑体" w:eastAsia="黑体" w:cs="Arial"/>
                <w:kern w:val="0"/>
                <w:sz w:val="30"/>
                <w:szCs w:val="30"/>
              </w:rPr>
            </w:pPr>
            <w:r>
              <w:rPr>
                <w:rFonts w:hint="eastAsia" w:ascii="黑体" w:hAnsi="黑体" w:eastAsia="黑体" w:cs="Arial"/>
                <w:kern w:val="0"/>
                <w:sz w:val="30"/>
                <w:szCs w:val="30"/>
              </w:rPr>
              <w:t>铁路节能环保与卫生类行业标准目录</w:t>
            </w:r>
          </w:p>
          <w:p>
            <w:pPr>
              <w:widowControl/>
              <w:jc w:val="center"/>
              <w:rPr>
                <w:rFonts w:ascii="黑体" w:hAnsi="黑体" w:eastAsia="黑体" w:cs="Arial"/>
                <w:kern w:val="0"/>
                <w:szCs w:val="21"/>
              </w:rPr>
            </w:pPr>
          </w:p>
        </w:tc>
      </w:tr>
      <w:tr>
        <w:tblPrEx>
          <w:tblCellMar>
            <w:top w:w="0" w:type="dxa"/>
            <w:left w:w="108" w:type="dxa"/>
            <w:bottom w:w="0" w:type="dxa"/>
            <w:right w:w="108" w:type="dxa"/>
          </w:tblCellMar>
        </w:tblPrEx>
        <w:trPr>
          <w:trHeight w:val="450" w:hRule="atLeast"/>
        </w:trPr>
        <w:tc>
          <w:tcPr>
            <w:tcW w:w="6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Cs w:val="21"/>
              </w:rPr>
            </w:pPr>
            <w:r>
              <w:rPr>
                <w:rFonts w:hint="eastAsia" w:ascii="宋体" w:hAnsi="宋体" w:eastAsia="宋体" w:cs="Arial"/>
                <w:kern w:val="0"/>
                <w:szCs w:val="21"/>
              </w:rPr>
              <w:t>序号</w:t>
            </w:r>
          </w:p>
        </w:tc>
        <w:tc>
          <w:tcPr>
            <w:tcW w:w="19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标准编号</w:t>
            </w:r>
          </w:p>
        </w:tc>
        <w:tc>
          <w:tcPr>
            <w:tcW w:w="41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标准中文名称</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发布日期</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实施日期</w:t>
            </w:r>
          </w:p>
        </w:tc>
      </w:tr>
      <w:tr>
        <w:tblPrEx>
          <w:tblCellMar>
            <w:top w:w="0" w:type="dxa"/>
            <w:left w:w="108" w:type="dxa"/>
            <w:bottom w:w="0" w:type="dxa"/>
            <w:right w:w="108" w:type="dxa"/>
          </w:tblCellMar>
        </w:tblPrEx>
        <w:trPr>
          <w:trHeight w:val="500"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1</w:t>
            </w:r>
          </w:p>
        </w:tc>
        <w:tc>
          <w:tcPr>
            <w:tcW w:w="19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TB/T 3573—2022</w:t>
            </w:r>
          </w:p>
        </w:tc>
        <w:tc>
          <w:tcPr>
            <w:tcW w:w="41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高原旅客列车供氧技术要求</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2022-01-19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2022-08-01</w:t>
            </w:r>
          </w:p>
        </w:tc>
      </w:tr>
      <w:tr>
        <w:tblPrEx>
          <w:tblCellMar>
            <w:top w:w="0" w:type="dxa"/>
            <w:left w:w="108" w:type="dxa"/>
            <w:bottom w:w="0" w:type="dxa"/>
            <w:right w:w="108" w:type="dxa"/>
          </w:tblCellMar>
        </w:tblPrEx>
        <w:trPr>
          <w:trHeight w:val="500"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w:t>
            </w:r>
          </w:p>
        </w:tc>
        <w:tc>
          <w:tcPr>
            <w:tcW w:w="19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TB/T 3091—2019</w:t>
            </w:r>
          </w:p>
        </w:tc>
        <w:tc>
          <w:tcPr>
            <w:tcW w:w="41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铁路机车车辆驾驶人员健康检查规范</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2019-04-08</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2019-11-01</w:t>
            </w:r>
          </w:p>
        </w:tc>
      </w:tr>
      <w:tr>
        <w:tblPrEx>
          <w:tblCellMar>
            <w:top w:w="0" w:type="dxa"/>
            <w:left w:w="108" w:type="dxa"/>
            <w:bottom w:w="0" w:type="dxa"/>
            <w:right w:w="108" w:type="dxa"/>
          </w:tblCellMar>
        </w:tblPrEx>
        <w:trPr>
          <w:trHeight w:val="500"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3</w:t>
            </w:r>
          </w:p>
        </w:tc>
        <w:tc>
          <w:tcPr>
            <w:tcW w:w="19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TB/T 3122—2019</w:t>
            </w:r>
          </w:p>
        </w:tc>
        <w:tc>
          <w:tcPr>
            <w:tcW w:w="41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铁路声屏障声学构件</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2019-03-25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2019-10-01</w:t>
            </w:r>
          </w:p>
        </w:tc>
      </w:tr>
      <w:tr>
        <w:tblPrEx>
          <w:tblCellMar>
            <w:top w:w="0" w:type="dxa"/>
            <w:left w:w="108" w:type="dxa"/>
            <w:bottom w:w="0" w:type="dxa"/>
            <w:right w:w="108" w:type="dxa"/>
          </w:tblCellMar>
        </w:tblPrEx>
        <w:trPr>
          <w:trHeight w:val="500"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4</w:t>
            </w:r>
          </w:p>
        </w:tc>
        <w:tc>
          <w:tcPr>
            <w:tcW w:w="19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TB/T 2089—2016</w:t>
            </w:r>
          </w:p>
        </w:tc>
        <w:tc>
          <w:tcPr>
            <w:tcW w:w="41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铁路运输放射性物质卫生防护要求</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2016-08-16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2017-02-16</w:t>
            </w:r>
          </w:p>
        </w:tc>
      </w:tr>
      <w:tr>
        <w:tblPrEx>
          <w:tblCellMar>
            <w:top w:w="0" w:type="dxa"/>
            <w:left w:w="108" w:type="dxa"/>
            <w:bottom w:w="0" w:type="dxa"/>
            <w:right w:w="108" w:type="dxa"/>
          </w:tblCellMar>
        </w:tblPrEx>
        <w:trPr>
          <w:trHeight w:val="500"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5</w:t>
            </w:r>
          </w:p>
        </w:tc>
        <w:tc>
          <w:tcPr>
            <w:tcW w:w="19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TB/T 1932—2014</w:t>
            </w:r>
          </w:p>
        </w:tc>
        <w:tc>
          <w:tcPr>
            <w:tcW w:w="41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旅客列车卫生及监测技术规定</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2014-10-30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2015-05-01</w:t>
            </w:r>
          </w:p>
        </w:tc>
      </w:tr>
      <w:tr>
        <w:tblPrEx>
          <w:tblCellMar>
            <w:top w:w="0" w:type="dxa"/>
            <w:left w:w="108" w:type="dxa"/>
            <w:bottom w:w="0" w:type="dxa"/>
            <w:right w:w="108" w:type="dxa"/>
          </w:tblCellMar>
        </w:tblPrEx>
        <w:trPr>
          <w:trHeight w:val="500"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6</w:t>
            </w:r>
          </w:p>
        </w:tc>
        <w:tc>
          <w:tcPr>
            <w:tcW w:w="19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TB/T 3234—2010</w:t>
            </w:r>
          </w:p>
        </w:tc>
        <w:tc>
          <w:tcPr>
            <w:tcW w:w="41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铁路红十字药箱配备标准及使用原则</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2010-08-22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2011-02-01</w:t>
            </w:r>
          </w:p>
        </w:tc>
      </w:tr>
      <w:tr>
        <w:tblPrEx>
          <w:tblCellMar>
            <w:top w:w="0" w:type="dxa"/>
            <w:left w:w="108" w:type="dxa"/>
            <w:bottom w:w="0" w:type="dxa"/>
            <w:right w:w="108" w:type="dxa"/>
          </w:tblCellMar>
        </w:tblPrEx>
        <w:trPr>
          <w:trHeight w:val="500"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7</w:t>
            </w:r>
          </w:p>
        </w:tc>
        <w:tc>
          <w:tcPr>
            <w:tcW w:w="19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TB/T 3152—2007</w:t>
            </w:r>
          </w:p>
        </w:tc>
        <w:tc>
          <w:tcPr>
            <w:tcW w:w="41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铁路环境振动测量</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2007-04-23</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2007-10-01</w:t>
            </w:r>
          </w:p>
        </w:tc>
      </w:tr>
      <w:tr>
        <w:tblPrEx>
          <w:tblCellMar>
            <w:top w:w="0" w:type="dxa"/>
            <w:left w:w="108" w:type="dxa"/>
            <w:bottom w:w="0" w:type="dxa"/>
            <w:right w:w="108" w:type="dxa"/>
          </w:tblCellMar>
        </w:tblPrEx>
        <w:trPr>
          <w:trHeight w:val="500"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8</w:t>
            </w:r>
          </w:p>
        </w:tc>
        <w:tc>
          <w:tcPr>
            <w:tcW w:w="19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TB/T 1912—2005</w:t>
            </w:r>
          </w:p>
        </w:tc>
        <w:tc>
          <w:tcPr>
            <w:tcW w:w="41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铁路运营隧道空气中机车废气容许浓度和测试方法</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2005-06-27</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2005-12-01</w:t>
            </w:r>
          </w:p>
        </w:tc>
      </w:tr>
      <w:tr>
        <w:tblPrEx>
          <w:tblCellMar>
            <w:top w:w="0" w:type="dxa"/>
            <w:left w:w="108" w:type="dxa"/>
            <w:bottom w:w="0" w:type="dxa"/>
            <w:right w:w="108" w:type="dxa"/>
          </w:tblCellMar>
        </w:tblPrEx>
        <w:trPr>
          <w:trHeight w:val="500"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9</w:t>
            </w:r>
          </w:p>
        </w:tc>
        <w:tc>
          <w:tcPr>
            <w:tcW w:w="19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TB/T 1828—2004</w:t>
            </w:r>
          </w:p>
        </w:tc>
        <w:tc>
          <w:tcPr>
            <w:tcW w:w="41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铁道机车和动车组司机室人体全身振动限值和测量方法</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2004-04-22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2004-11-01</w:t>
            </w:r>
          </w:p>
        </w:tc>
      </w:tr>
      <w:tr>
        <w:tblPrEx>
          <w:tblCellMar>
            <w:top w:w="0" w:type="dxa"/>
            <w:left w:w="108" w:type="dxa"/>
            <w:bottom w:w="0" w:type="dxa"/>
            <w:right w:w="108" w:type="dxa"/>
          </w:tblCellMar>
        </w:tblPrEx>
        <w:trPr>
          <w:trHeight w:val="500"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10</w:t>
            </w:r>
          </w:p>
        </w:tc>
        <w:tc>
          <w:tcPr>
            <w:tcW w:w="19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TB/T 3050—20</w:t>
            </w:r>
            <w:r>
              <w:rPr>
                <w:rFonts w:hint="eastAsia" w:ascii="宋体" w:hAnsi="宋体" w:eastAsia="宋体" w:cs="Arial"/>
                <w:kern w:val="0"/>
                <w:szCs w:val="21"/>
              </w:rPr>
              <w:t>2</w:t>
            </w:r>
            <w:r>
              <w:rPr>
                <w:rFonts w:ascii="宋体" w:hAnsi="宋体" w:eastAsia="宋体" w:cs="Arial"/>
                <w:kern w:val="0"/>
                <w:szCs w:val="21"/>
              </w:rPr>
              <w:t>2</w:t>
            </w:r>
          </w:p>
        </w:tc>
        <w:tc>
          <w:tcPr>
            <w:tcW w:w="41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铁路环境</w:t>
            </w:r>
            <w:r>
              <w:rPr>
                <w:rFonts w:hint="eastAsia" w:ascii="宋体" w:hAnsi="宋体" w:eastAsia="宋体" w:cs="Arial"/>
                <w:kern w:val="0"/>
                <w:szCs w:val="21"/>
              </w:rPr>
              <w:t>测量 环境</w:t>
            </w:r>
            <w:r>
              <w:rPr>
                <w:rFonts w:ascii="宋体" w:hAnsi="宋体" w:eastAsia="宋体" w:cs="Arial"/>
                <w:kern w:val="0"/>
                <w:szCs w:val="21"/>
              </w:rPr>
              <w:t>噪声测量</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w:t>
            </w:r>
            <w:r>
              <w:rPr>
                <w:rFonts w:hint="eastAsia" w:ascii="宋体" w:hAnsi="宋体" w:eastAsia="宋体" w:cs="Arial"/>
                <w:kern w:val="0"/>
                <w:szCs w:val="21"/>
              </w:rPr>
              <w:t>2</w:t>
            </w:r>
            <w:r>
              <w:rPr>
                <w:rFonts w:ascii="宋体" w:hAnsi="宋体" w:eastAsia="宋体" w:cs="Arial"/>
                <w:kern w:val="0"/>
                <w:szCs w:val="21"/>
              </w:rPr>
              <w:t>2-0</w:t>
            </w:r>
            <w:r>
              <w:rPr>
                <w:rFonts w:hint="eastAsia" w:ascii="宋体" w:hAnsi="宋体" w:eastAsia="宋体" w:cs="Arial"/>
                <w:kern w:val="0"/>
                <w:szCs w:val="21"/>
              </w:rPr>
              <w:t>8</w:t>
            </w:r>
            <w:r>
              <w:rPr>
                <w:rFonts w:ascii="宋体" w:hAnsi="宋体" w:eastAsia="宋体" w:cs="Arial"/>
                <w:kern w:val="0"/>
                <w:szCs w:val="21"/>
              </w:rPr>
              <w:t>-</w:t>
            </w:r>
            <w:r>
              <w:rPr>
                <w:rFonts w:hint="eastAsia" w:ascii="宋体" w:hAnsi="宋体" w:eastAsia="宋体" w:cs="Arial"/>
                <w:kern w:val="0"/>
                <w:szCs w:val="21"/>
              </w:rPr>
              <w:t>26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202</w:t>
            </w:r>
            <w:r>
              <w:rPr>
                <w:rFonts w:hint="eastAsia" w:ascii="宋体" w:hAnsi="宋体" w:eastAsia="宋体" w:cs="Arial"/>
                <w:kern w:val="0"/>
                <w:szCs w:val="21"/>
              </w:rPr>
              <w:t>3</w:t>
            </w:r>
            <w:r>
              <w:rPr>
                <w:rFonts w:ascii="宋体" w:hAnsi="宋体" w:eastAsia="宋体" w:cs="Arial"/>
                <w:kern w:val="0"/>
                <w:szCs w:val="21"/>
              </w:rPr>
              <w:t>-</w:t>
            </w:r>
            <w:r>
              <w:rPr>
                <w:rFonts w:hint="eastAsia" w:ascii="宋体" w:hAnsi="宋体" w:eastAsia="宋体" w:cs="Arial"/>
                <w:kern w:val="0"/>
                <w:szCs w:val="21"/>
              </w:rPr>
              <w:t>03</w:t>
            </w:r>
            <w:r>
              <w:rPr>
                <w:rFonts w:ascii="宋体" w:hAnsi="宋体" w:eastAsia="宋体" w:cs="Arial"/>
                <w:kern w:val="0"/>
                <w:szCs w:val="21"/>
              </w:rPr>
              <w:t>-01</w:t>
            </w:r>
          </w:p>
        </w:tc>
      </w:tr>
      <w:tr>
        <w:tblPrEx>
          <w:tblCellMar>
            <w:top w:w="0" w:type="dxa"/>
            <w:left w:w="108" w:type="dxa"/>
            <w:bottom w:w="0" w:type="dxa"/>
            <w:right w:w="108" w:type="dxa"/>
          </w:tblCellMar>
        </w:tblPrEx>
        <w:trPr>
          <w:trHeight w:val="500"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11</w:t>
            </w:r>
          </w:p>
        </w:tc>
        <w:tc>
          <w:tcPr>
            <w:tcW w:w="19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TB/T 3008—2002</w:t>
            </w:r>
          </w:p>
        </w:tc>
        <w:tc>
          <w:tcPr>
            <w:tcW w:w="41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铁路食品运输承运站场及车辆卫生标准</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2002-02-09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2002-07-01</w:t>
            </w:r>
          </w:p>
        </w:tc>
      </w:tr>
      <w:tr>
        <w:tblPrEx>
          <w:tblCellMar>
            <w:top w:w="0" w:type="dxa"/>
            <w:left w:w="108" w:type="dxa"/>
            <w:bottom w:w="0" w:type="dxa"/>
            <w:right w:w="108" w:type="dxa"/>
          </w:tblCellMar>
        </w:tblPrEx>
        <w:trPr>
          <w:trHeight w:val="500"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12</w:t>
            </w:r>
          </w:p>
        </w:tc>
        <w:tc>
          <w:tcPr>
            <w:tcW w:w="19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TB/T 2011—1987</w:t>
            </w:r>
          </w:p>
        </w:tc>
        <w:tc>
          <w:tcPr>
            <w:tcW w:w="41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机车司机室照明测量方法</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1988-01-16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1988-07-10</w:t>
            </w:r>
          </w:p>
        </w:tc>
      </w:tr>
      <w:tr>
        <w:tblPrEx>
          <w:tblCellMar>
            <w:top w:w="0" w:type="dxa"/>
            <w:left w:w="108" w:type="dxa"/>
            <w:bottom w:w="0" w:type="dxa"/>
            <w:right w:w="108" w:type="dxa"/>
          </w:tblCellMar>
        </w:tblPrEx>
        <w:trPr>
          <w:trHeight w:val="500"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13</w:t>
            </w:r>
          </w:p>
        </w:tc>
        <w:tc>
          <w:tcPr>
            <w:tcW w:w="19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TB/T 2857—1997</w:t>
            </w:r>
          </w:p>
        </w:tc>
        <w:tc>
          <w:tcPr>
            <w:tcW w:w="41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铁路危险货物专办站安全卫生要求</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1997-04-10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1997-10-01</w:t>
            </w:r>
          </w:p>
        </w:tc>
      </w:tr>
      <w:tr>
        <w:tblPrEx>
          <w:tblCellMar>
            <w:top w:w="0" w:type="dxa"/>
            <w:left w:w="108" w:type="dxa"/>
            <w:bottom w:w="0" w:type="dxa"/>
            <w:right w:w="108" w:type="dxa"/>
          </w:tblCellMar>
        </w:tblPrEx>
        <w:trPr>
          <w:trHeight w:val="500"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14</w:t>
            </w:r>
          </w:p>
        </w:tc>
        <w:tc>
          <w:tcPr>
            <w:tcW w:w="19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TB/T</w:t>
            </w:r>
            <w:r>
              <w:rPr>
                <w:rFonts w:hint="eastAsia" w:ascii="宋体" w:hAnsi="宋体" w:eastAsia="宋体" w:cs="Arial"/>
                <w:kern w:val="0"/>
                <w:szCs w:val="21"/>
              </w:rPr>
              <w:t>30005</w:t>
            </w:r>
            <w:r>
              <w:rPr>
                <w:rFonts w:ascii="宋体" w:hAnsi="宋体" w:eastAsia="宋体" w:cs="Arial"/>
                <w:kern w:val="0"/>
                <w:szCs w:val="21"/>
              </w:rPr>
              <w:t>—</w:t>
            </w:r>
            <w:r>
              <w:rPr>
                <w:rFonts w:hint="eastAsia" w:ascii="宋体" w:hAnsi="宋体" w:eastAsia="宋体" w:cs="Arial"/>
                <w:kern w:val="0"/>
                <w:szCs w:val="21"/>
              </w:rPr>
              <w:t>202</w:t>
            </w:r>
            <w:r>
              <w:rPr>
                <w:rFonts w:ascii="宋体" w:hAnsi="宋体" w:eastAsia="宋体" w:cs="Arial"/>
                <w:kern w:val="0"/>
                <w:szCs w:val="21"/>
              </w:rPr>
              <w:t>2</w:t>
            </w:r>
          </w:p>
        </w:tc>
        <w:tc>
          <w:tcPr>
            <w:tcW w:w="41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铁路运输放射性</w:t>
            </w:r>
            <w:r>
              <w:rPr>
                <w:rFonts w:hint="eastAsia" w:ascii="宋体" w:hAnsi="宋体" w:eastAsia="宋体" w:cs="Arial"/>
                <w:kern w:val="0"/>
                <w:szCs w:val="21"/>
              </w:rPr>
              <w:t>物品</w:t>
            </w:r>
            <w:r>
              <w:rPr>
                <w:rFonts w:ascii="宋体" w:hAnsi="宋体" w:eastAsia="宋体" w:cs="Arial"/>
                <w:kern w:val="0"/>
                <w:szCs w:val="21"/>
              </w:rPr>
              <w:t>监测方法</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2</w:t>
            </w:r>
            <w:r>
              <w:rPr>
                <w:rFonts w:hint="eastAsia" w:ascii="宋体" w:hAnsi="宋体" w:eastAsia="宋体" w:cs="Arial"/>
                <w:kern w:val="0"/>
                <w:szCs w:val="21"/>
              </w:rPr>
              <w:t>022</w:t>
            </w:r>
            <w:r>
              <w:rPr>
                <w:rFonts w:ascii="宋体" w:hAnsi="宋体" w:eastAsia="宋体" w:cs="Arial"/>
                <w:kern w:val="0"/>
                <w:szCs w:val="21"/>
              </w:rPr>
              <w:t>-0</w:t>
            </w:r>
            <w:r>
              <w:rPr>
                <w:rFonts w:hint="eastAsia" w:ascii="宋体" w:hAnsi="宋体" w:eastAsia="宋体" w:cs="Arial"/>
                <w:kern w:val="0"/>
                <w:szCs w:val="21"/>
              </w:rPr>
              <w:t>4</w:t>
            </w:r>
            <w:r>
              <w:rPr>
                <w:rFonts w:ascii="宋体" w:hAnsi="宋体" w:eastAsia="宋体" w:cs="Arial"/>
                <w:kern w:val="0"/>
                <w:szCs w:val="21"/>
              </w:rPr>
              <w:t>-1</w:t>
            </w:r>
            <w:r>
              <w:rPr>
                <w:rFonts w:hint="eastAsia" w:ascii="宋体" w:hAnsi="宋体" w:eastAsia="宋体" w:cs="Arial"/>
                <w:kern w:val="0"/>
                <w:szCs w:val="21"/>
              </w:rPr>
              <w:t>8</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2022</w:t>
            </w:r>
            <w:r>
              <w:rPr>
                <w:rFonts w:ascii="宋体" w:hAnsi="宋体" w:eastAsia="宋体" w:cs="Arial"/>
                <w:kern w:val="0"/>
                <w:szCs w:val="21"/>
              </w:rPr>
              <w:t>-1</w:t>
            </w:r>
            <w:r>
              <w:rPr>
                <w:rFonts w:hint="eastAsia" w:ascii="宋体" w:hAnsi="宋体" w:eastAsia="宋体" w:cs="Arial"/>
                <w:kern w:val="0"/>
                <w:szCs w:val="21"/>
              </w:rPr>
              <w:t>1</w:t>
            </w:r>
            <w:r>
              <w:rPr>
                <w:rFonts w:ascii="宋体" w:hAnsi="宋体" w:eastAsia="宋体" w:cs="Arial"/>
                <w:kern w:val="0"/>
                <w:szCs w:val="21"/>
              </w:rPr>
              <w:t>-</w:t>
            </w:r>
            <w:r>
              <w:rPr>
                <w:rFonts w:hint="eastAsia" w:ascii="宋体" w:hAnsi="宋体" w:eastAsia="宋体" w:cs="Arial"/>
                <w:kern w:val="0"/>
                <w:szCs w:val="21"/>
              </w:rPr>
              <w:t>0</w:t>
            </w:r>
            <w:r>
              <w:rPr>
                <w:rFonts w:ascii="宋体" w:hAnsi="宋体" w:eastAsia="宋体" w:cs="Arial"/>
                <w:kern w:val="0"/>
                <w:szCs w:val="21"/>
              </w:rPr>
              <w:t>1</w:t>
            </w:r>
          </w:p>
        </w:tc>
      </w:tr>
    </w:tbl>
    <w:p>
      <w:pPr>
        <w:pStyle w:val="4"/>
        <w:spacing w:before="0" w:beforeAutospacing="0" w:after="0" w:afterAutospacing="0"/>
        <w:jc w:val="both"/>
        <w:textAlignment w:val="baseline"/>
        <w:rPr>
          <w:rFonts w:ascii="微软雅黑" w:hAnsi="微软雅黑" w:eastAsia="微软雅黑"/>
          <w:color w:val="666666"/>
          <w:sz w:val="28"/>
          <w:szCs w:val="28"/>
        </w:rPr>
      </w:pPr>
    </w:p>
    <w:p>
      <w:pPr>
        <w:widowControl/>
        <w:jc w:val="left"/>
        <w:rPr>
          <w:rFonts w:ascii="微软雅黑" w:hAnsi="微软雅黑" w:eastAsia="微软雅黑" w:cs="宋体"/>
          <w:color w:val="666666"/>
          <w:kern w:val="0"/>
          <w:sz w:val="28"/>
          <w:szCs w:val="28"/>
        </w:rPr>
      </w:pPr>
      <w:r>
        <w:rPr>
          <w:rFonts w:ascii="微软雅黑" w:hAnsi="微软雅黑" w:eastAsia="微软雅黑"/>
          <w:color w:val="666666"/>
          <w:sz w:val="28"/>
          <w:szCs w:val="28"/>
        </w:rPr>
        <w:br w:type="page"/>
      </w:r>
    </w:p>
    <w:p>
      <w:pPr>
        <w:pStyle w:val="4"/>
        <w:spacing w:before="0" w:beforeAutospacing="0" w:after="0" w:afterAutospacing="0"/>
        <w:jc w:val="both"/>
        <w:textAlignment w:val="baseline"/>
        <w:rPr>
          <w:color w:val="666666"/>
          <w:sz w:val="28"/>
          <w:szCs w:val="28"/>
        </w:rPr>
        <w:sectPr>
          <w:pgSz w:w="11906" w:h="16838"/>
          <w:pgMar w:top="1440" w:right="1080" w:bottom="1440" w:left="1080" w:header="851" w:footer="992" w:gutter="0"/>
          <w:cols w:space="425" w:num="1"/>
          <w:docGrid w:type="lines" w:linePitch="312" w:charSpace="0"/>
        </w:sectPr>
      </w:pPr>
    </w:p>
    <w:p>
      <w:pPr>
        <w:pStyle w:val="4"/>
        <w:spacing w:before="0" w:beforeAutospacing="0" w:after="0" w:afterAutospacing="0"/>
        <w:jc w:val="both"/>
        <w:textAlignment w:val="baseline"/>
        <w:rPr>
          <w:color w:val="666666"/>
          <w:sz w:val="28"/>
          <w:szCs w:val="28"/>
        </w:rPr>
      </w:pPr>
      <w:r>
        <w:rPr>
          <w:rFonts w:hint="eastAsia"/>
          <w:color w:val="666666"/>
          <w:sz w:val="28"/>
          <w:szCs w:val="28"/>
        </w:rPr>
        <w:t>附件</w:t>
      </w:r>
      <w:r>
        <w:rPr>
          <w:color w:val="666666"/>
          <w:sz w:val="28"/>
          <w:szCs w:val="28"/>
        </w:rPr>
        <w:t>2</w:t>
      </w:r>
      <w:r>
        <w:rPr>
          <w:rFonts w:hint="eastAsia"/>
          <w:color w:val="666666"/>
          <w:sz w:val="28"/>
          <w:szCs w:val="28"/>
        </w:rPr>
        <w:t>：</w:t>
      </w:r>
    </w:p>
    <w:p>
      <w:pPr>
        <w:jc w:val="center"/>
        <w:rPr>
          <w:bCs/>
          <w:sz w:val="30"/>
        </w:rPr>
      </w:pPr>
      <w:r>
        <w:rPr>
          <w:rFonts w:hint="eastAsia"/>
          <w:bCs/>
          <w:kern w:val="0"/>
          <w:sz w:val="30"/>
        </w:rPr>
        <w:t>铁道行业标准实施情况反馈表</w:t>
      </w:r>
    </w:p>
    <w:p>
      <w:pPr>
        <w:jc w:val="right"/>
      </w:pPr>
      <w:r>
        <w:rPr>
          <w:rFonts w:hint="eastAsia"/>
          <w:kern w:val="0"/>
        </w:rPr>
        <w:t>共  页 第  页</w:t>
      </w:r>
    </w:p>
    <w:tbl>
      <w:tblPr>
        <w:tblStyle w:val="5"/>
        <w:tblW w:w="14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620"/>
        <w:gridCol w:w="1344"/>
        <w:gridCol w:w="5854"/>
        <w:gridCol w:w="1305"/>
        <w:gridCol w:w="1817"/>
        <w:gridCol w:w="1118"/>
        <w:gridCol w:w="201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52" w:hRule="atLeast"/>
          <w:jc w:val="center"/>
        </w:trPr>
        <w:tc>
          <w:tcPr>
            <w:tcW w:w="1964" w:type="dxa"/>
            <w:gridSpan w:val="2"/>
            <w:tcBorders>
              <w:top w:val="single" w:color="auto" w:sz="6" w:space="0"/>
              <w:bottom w:val="single" w:color="auto" w:sz="6" w:space="0"/>
            </w:tcBorders>
            <w:vAlign w:val="center"/>
          </w:tcPr>
          <w:p>
            <w:pPr>
              <w:autoSpaceDE w:val="0"/>
              <w:autoSpaceDN w:val="0"/>
              <w:adjustRightInd w:val="0"/>
              <w:jc w:val="center"/>
              <w:rPr>
                <w:rFonts w:ascii="宋体" w:hAnsi="宋体" w:eastAsia="宋体"/>
                <w:kern w:val="0"/>
                <w:sz w:val="24"/>
              </w:rPr>
            </w:pPr>
            <w:r>
              <w:rPr>
                <w:rFonts w:hint="eastAsia" w:ascii="宋体" w:hAnsi="宋体" w:eastAsia="宋体"/>
                <w:kern w:val="0"/>
                <w:sz w:val="24"/>
              </w:rPr>
              <w:t>标准名称</w:t>
            </w:r>
          </w:p>
        </w:tc>
        <w:tc>
          <w:tcPr>
            <w:tcW w:w="12108" w:type="dxa"/>
            <w:gridSpan w:val="5"/>
            <w:tcBorders>
              <w:top w:val="single" w:color="auto" w:sz="6" w:space="0"/>
              <w:bottom w:val="single" w:color="auto" w:sz="6" w:space="0"/>
            </w:tcBorders>
            <w:vAlign w:val="center"/>
          </w:tcPr>
          <w:p>
            <w:pPr>
              <w:autoSpaceDE w:val="0"/>
              <w:autoSpaceDN w:val="0"/>
              <w:adjustRightInd w:val="0"/>
              <w:spacing w:line="240" w:lineRule="exact"/>
              <w:rPr>
                <w:rFonts w:ascii="宋体" w:hAnsi="宋体" w:eastAsia="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46" w:hRule="atLeast"/>
          <w:jc w:val="center"/>
        </w:trPr>
        <w:tc>
          <w:tcPr>
            <w:tcW w:w="620" w:type="dxa"/>
            <w:tcBorders>
              <w:top w:val="single" w:color="auto" w:sz="6" w:space="0"/>
              <w:bottom w:val="single" w:color="auto" w:sz="6" w:space="0"/>
            </w:tcBorders>
            <w:vAlign w:val="center"/>
          </w:tcPr>
          <w:p>
            <w:pPr>
              <w:autoSpaceDE w:val="0"/>
              <w:autoSpaceDN w:val="0"/>
              <w:adjustRightInd w:val="0"/>
              <w:rPr>
                <w:rFonts w:ascii="宋体" w:hAnsi="宋体" w:eastAsia="宋体"/>
                <w:kern w:val="0"/>
                <w:sz w:val="24"/>
              </w:rPr>
            </w:pPr>
            <w:r>
              <w:rPr>
                <w:rFonts w:hint="eastAsia" w:ascii="宋体" w:hAnsi="宋体" w:eastAsia="宋体"/>
                <w:kern w:val="0"/>
                <w:sz w:val="24"/>
              </w:rPr>
              <w:t>序号</w:t>
            </w:r>
          </w:p>
        </w:tc>
        <w:tc>
          <w:tcPr>
            <w:tcW w:w="1344" w:type="dxa"/>
            <w:tcBorders>
              <w:top w:val="single" w:color="auto" w:sz="6" w:space="0"/>
              <w:bottom w:val="single" w:color="auto" w:sz="6" w:space="0"/>
            </w:tcBorders>
            <w:vAlign w:val="center"/>
          </w:tcPr>
          <w:p>
            <w:pPr>
              <w:autoSpaceDE w:val="0"/>
              <w:autoSpaceDN w:val="0"/>
              <w:adjustRightInd w:val="0"/>
              <w:jc w:val="center"/>
              <w:rPr>
                <w:rFonts w:ascii="宋体" w:hAnsi="宋体" w:eastAsia="宋体"/>
                <w:kern w:val="0"/>
                <w:sz w:val="24"/>
              </w:rPr>
            </w:pPr>
            <w:r>
              <w:rPr>
                <w:rFonts w:hint="eastAsia" w:ascii="宋体" w:hAnsi="宋体" w:eastAsia="宋体"/>
                <w:kern w:val="0"/>
                <w:sz w:val="24"/>
              </w:rPr>
              <w:t>章条编号</w:t>
            </w:r>
          </w:p>
        </w:tc>
        <w:tc>
          <w:tcPr>
            <w:tcW w:w="5854" w:type="dxa"/>
            <w:tcBorders>
              <w:top w:val="single" w:color="auto" w:sz="6" w:space="0"/>
              <w:bottom w:val="single" w:color="auto" w:sz="6" w:space="0"/>
            </w:tcBorders>
            <w:vAlign w:val="center"/>
          </w:tcPr>
          <w:p>
            <w:pPr>
              <w:autoSpaceDE w:val="0"/>
              <w:autoSpaceDN w:val="0"/>
              <w:adjustRightInd w:val="0"/>
              <w:jc w:val="center"/>
              <w:rPr>
                <w:rFonts w:ascii="宋体" w:hAnsi="宋体" w:eastAsia="宋体"/>
                <w:kern w:val="0"/>
                <w:sz w:val="24"/>
              </w:rPr>
            </w:pPr>
            <w:r>
              <w:rPr>
                <w:rFonts w:hint="eastAsia" w:ascii="宋体" w:hAnsi="宋体" w:eastAsia="宋体"/>
                <w:kern w:val="0"/>
                <w:sz w:val="24"/>
              </w:rPr>
              <w:t>意见内容</w:t>
            </w:r>
          </w:p>
        </w:tc>
        <w:tc>
          <w:tcPr>
            <w:tcW w:w="6254" w:type="dxa"/>
            <w:gridSpan w:val="4"/>
            <w:tcBorders>
              <w:top w:val="single" w:color="auto" w:sz="6" w:space="0"/>
              <w:bottom w:val="single" w:color="auto" w:sz="6" w:space="0"/>
            </w:tcBorders>
          </w:tcPr>
          <w:p>
            <w:pPr>
              <w:tabs>
                <w:tab w:val="left" w:pos="1520"/>
              </w:tabs>
              <w:autoSpaceDE w:val="0"/>
              <w:autoSpaceDN w:val="0"/>
              <w:adjustRightInd w:val="0"/>
              <w:spacing w:line="480" w:lineRule="auto"/>
              <w:rPr>
                <w:rFonts w:ascii="宋体" w:hAnsi="宋体" w:eastAsia="宋体"/>
                <w:sz w:val="24"/>
              </w:rPr>
            </w:pPr>
            <w:r>
              <w:rPr>
                <w:rFonts w:ascii="宋体" w:hAnsi="宋体" w:eastAsia="宋体"/>
                <w:kern w:val="0"/>
                <w:sz w:val="24"/>
              </w:rPr>
              <w:tab/>
            </w:r>
            <w:r>
              <w:rPr>
                <w:rFonts w:ascii="宋体" w:hAnsi="宋体" w:eastAsia="宋体"/>
                <w:sz w:val="24"/>
              </w:rPr>
              <w:tab/>
            </w:r>
            <w:r>
              <w:rPr>
                <w:rFonts w:hint="eastAsia" w:ascii="宋体" w:hAnsi="宋体" w:eastAsia="宋体"/>
                <w:sz w:val="24"/>
              </w:rPr>
              <w:t>原因描述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97" w:hRule="atLeast"/>
          <w:jc w:val="center"/>
        </w:trPr>
        <w:tc>
          <w:tcPr>
            <w:tcW w:w="620" w:type="dxa"/>
            <w:tcBorders>
              <w:top w:val="single" w:color="auto" w:sz="6" w:space="0"/>
              <w:bottom w:val="single" w:color="auto" w:sz="6" w:space="0"/>
            </w:tcBorders>
            <w:vAlign w:val="center"/>
          </w:tcPr>
          <w:p>
            <w:pPr>
              <w:numPr>
                <w:ilvl w:val="0"/>
                <w:numId w:val="1"/>
              </w:numPr>
              <w:autoSpaceDE w:val="0"/>
              <w:autoSpaceDN w:val="0"/>
              <w:adjustRightInd w:val="0"/>
              <w:jc w:val="center"/>
              <w:rPr>
                <w:rFonts w:ascii="宋体" w:hAnsi="宋体" w:eastAsia="宋体"/>
                <w:kern w:val="0"/>
              </w:rPr>
            </w:pPr>
          </w:p>
        </w:tc>
        <w:tc>
          <w:tcPr>
            <w:tcW w:w="1344" w:type="dxa"/>
            <w:tcBorders>
              <w:top w:val="single" w:color="auto" w:sz="6" w:space="0"/>
              <w:bottom w:val="single" w:color="auto" w:sz="6" w:space="0"/>
            </w:tcBorders>
            <w:vAlign w:val="center"/>
          </w:tcPr>
          <w:p>
            <w:pPr>
              <w:autoSpaceDE w:val="0"/>
              <w:autoSpaceDN w:val="0"/>
              <w:adjustRightInd w:val="0"/>
              <w:jc w:val="center"/>
              <w:rPr>
                <w:rFonts w:ascii="宋体" w:hAnsi="宋体" w:eastAsia="宋体"/>
                <w:kern w:val="0"/>
              </w:rPr>
            </w:pPr>
          </w:p>
        </w:tc>
        <w:tc>
          <w:tcPr>
            <w:tcW w:w="5854" w:type="dxa"/>
            <w:tcBorders>
              <w:top w:val="single" w:color="auto" w:sz="6" w:space="0"/>
              <w:bottom w:val="single" w:color="auto" w:sz="6" w:space="0"/>
            </w:tcBorders>
            <w:vAlign w:val="center"/>
          </w:tcPr>
          <w:p>
            <w:pPr>
              <w:autoSpaceDE w:val="0"/>
              <w:autoSpaceDN w:val="0"/>
              <w:adjustRightInd w:val="0"/>
              <w:rPr>
                <w:rFonts w:ascii="宋体" w:hAnsi="宋体" w:eastAsia="宋体"/>
                <w:kern w:val="0"/>
              </w:rPr>
            </w:pPr>
          </w:p>
        </w:tc>
        <w:tc>
          <w:tcPr>
            <w:tcW w:w="6254" w:type="dxa"/>
            <w:gridSpan w:val="4"/>
            <w:tcBorders>
              <w:top w:val="single" w:color="auto" w:sz="6" w:space="0"/>
              <w:bottom w:val="single" w:color="auto" w:sz="6" w:space="0"/>
            </w:tcBorders>
          </w:tcPr>
          <w:p>
            <w:pPr>
              <w:autoSpaceDE w:val="0"/>
              <w:autoSpaceDN w:val="0"/>
              <w:adjustRightInd w:val="0"/>
              <w:rPr>
                <w:rFonts w:ascii="宋体" w:hAnsi="宋体" w:eastAsia="宋体"/>
                <w:kern w:val="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97" w:hRule="atLeast"/>
          <w:jc w:val="center"/>
        </w:trPr>
        <w:tc>
          <w:tcPr>
            <w:tcW w:w="620" w:type="dxa"/>
            <w:tcBorders>
              <w:top w:val="single" w:color="auto" w:sz="6" w:space="0"/>
              <w:bottom w:val="single" w:color="auto" w:sz="6" w:space="0"/>
            </w:tcBorders>
            <w:vAlign w:val="center"/>
          </w:tcPr>
          <w:p>
            <w:pPr>
              <w:numPr>
                <w:ilvl w:val="0"/>
                <w:numId w:val="1"/>
              </w:numPr>
              <w:autoSpaceDE w:val="0"/>
              <w:autoSpaceDN w:val="0"/>
              <w:adjustRightInd w:val="0"/>
              <w:jc w:val="center"/>
              <w:rPr>
                <w:rFonts w:ascii="宋体" w:hAnsi="宋体" w:eastAsia="宋体"/>
                <w:kern w:val="0"/>
              </w:rPr>
            </w:pPr>
          </w:p>
        </w:tc>
        <w:tc>
          <w:tcPr>
            <w:tcW w:w="1344" w:type="dxa"/>
            <w:tcBorders>
              <w:top w:val="single" w:color="auto" w:sz="6" w:space="0"/>
              <w:bottom w:val="single" w:color="auto" w:sz="6" w:space="0"/>
            </w:tcBorders>
            <w:vAlign w:val="center"/>
          </w:tcPr>
          <w:p>
            <w:pPr>
              <w:autoSpaceDE w:val="0"/>
              <w:autoSpaceDN w:val="0"/>
              <w:adjustRightInd w:val="0"/>
              <w:jc w:val="center"/>
              <w:rPr>
                <w:rFonts w:ascii="宋体" w:hAnsi="宋体" w:eastAsia="宋体"/>
              </w:rPr>
            </w:pPr>
          </w:p>
        </w:tc>
        <w:tc>
          <w:tcPr>
            <w:tcW w:w="5854" w:type="dxa"/>
            <w:tcBorders>
              <w:top w:val="single" w:color="auto" w:sz="6" w:space="0"/>
              <w:bottom w:val="single" w:color="auto" w:sz="6" w:space="0"/>
            </w:tcBorders>
            <w:vAlign w:val="center"/>
          </w:tcPr>
          <w:p>
            <w:pPr>
              <w:autoSpaceDE w:val="0"/>
              <w:autoSpaceDN w:val="0"/>
              <w:adjustRightInd w:val="0"/>
              <w:rPr>
                <w:rFonts w:ascii="宋体" w:hAnsi="宋体" w:eastAsia="宋体"/>
              </w:rPr>
            </w:pPr>
          </w:p>
        </w:tc>
        <w:tc>
          <w:tcPr>
            <w:tcW w:w="6254" w:type="dxa"/>
            <w:gridSpan w:val="4"/>
            <w:tcBorders>
              <w:top w:val="single" w:color="auto" w:sz="6" w:space="0"/>
              <w:bottom w:val="single" w:color="auto" w:sz="6" w:space="0"/>
            </w:tcBorders>
          </w:tcPr>
          <w:p>
            <w:pPr>
              <w:autoSpaceDE w:val="0"/>
              <w:autoSpaceDN w:val="0"/>
              <w:adjustRightInd w:val="0"/>
              <w:rPr>
                <w:rFonts w:ascii="宋体" w:hAnsi="宋体" w:eastAsia="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97" w:hRule="atLeast"/>
          <w:jc w:val="center"/>
        </w:trPr>
        <w:tc>
          <w:tcPr>
            <w:tcW w:w="620" w:type="dxa"/>
            <w:tcBorders>
              <w:top w:val="single" w:color="auto" w:sz="6" w:space="0"/>
              <w:bottom w:val="single" w:color="auto" w:sz="6" w:space="0"/>
            </w:tcBorders>
            <w:vAlign w:val="center"/>
          </w:tcPr>
          <w:p>
            <w:pPr>
              <w:numPr>
                <w:ilvl w:val="0"/>
                <w:numId w:val="1"/>
              </w:numPr>
              <w:autoSpaceDE w:val="0"/>
              <w:autoSpaceDN w:val="0"/>
              <w:adjustRightInd w:val="0"/>
              <w:jc w:val="center"/>
              <w:rPr>
                <w:rFonts w:ascii="宋体" w:hAnsi="宋体" w:eastAsia="宋体"/>
                <w:kern w:val="0"/>
              </w:rPr>
            </w:pPr>
          </w:p>
        </w:tc>
        <w:tc>
          <w:tcPr>
            <w:tcW w:w="1344" w:type="dxa"/>
            <w:tcBorders>
              <w:top w:val="single" w:color="auto" w:sz="6" w:space="0"/>
              <w:bottom w:val="single" w:color="auto" w:sz="6" w:space="0"/>
            </w:tcBorders>
            <w:vAlign w:val="center"/>
          </w:tcPr>
          <w:p>
            <w:pPr>
              <w:autoSpaceDE w:val="0"/>
              <w:autoSpaceDN w:val="0"/>
              <w:adjustRightInd w:val="0"/>
              <w:jc w:val="center"/>
              <w:rPr>
                <w:rFonts w:ascii="宋体" w:hAnsi="宋体" w:eastAsia="宋体"/>
                <w:kern w:val="0"/>
              </w:rPr>
            </w:pPr>
          </w:p>
        </w:tc>
        <w:tc>
          <w:tcPr>
            <w:tcW w:w="5854" w:type="dxa"/>
            <w:tcBorders>
              <w:top w:val="single" w:color="auto" w:sz="6" w:space="0"/>
              <w:bottom w:val="single" w:color="auto" w:sz="6" w:space="0"/>
            </w:tcBorders>
            <w:vAlign w:val="center"/>
          </w:tcPr>
          <w:p>
            <w:pPr>
              <w:spacing w:line="440" w:lineRule="exact"/>
              <w:rPr>
                <w:rFonts w:ascii="宋体" w:hAnsi="宋体" w:eastAsia="宋体"/>
              </w:rPr>
            </w:pPr>
          </w:p>
        </w:tc>
        <w:tc>
          <w:tcPr>
            <w:tcW w:w="6254" w:type="dxa"/>
            <w:gridSpan w:val="4"/>
            <w:tcBorders>
              <w:top w:val="single" w:color="auto" w:sz="6" w:space="0"/>
              <w:bottom w:val="single" w:color="auto" w:sz="6" w:space="0"/>
            </w:tcBorders>
          </w:tcPr>
          <w:p>
            <w:pPr>
              <w:spacing w:line="440" w:lineRule="exact"/>
              <w:rPr>
                <w:rFonts w:ascii="宋体" w:hAnsi="宋体" w:eastAsia="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97" w:hRule="atLeast"/>
          <w:jc w:val="center"/>
        </w:trPr>
        <w:tc>
          <w:tcPr>
            <w:tcW w:w="620" w:type="dxa"/>
            <w:tcBorders>
              <w:top w:val="single" w:color="auto" w:sz="6" w:space="0"/>
              <w:bottom w:val="single" w:color="auto" w:sz="6" w:space="0"/>
            </w:tcBorders>
            <w:vAlign w:val="center"/>
          </w:tcPr>
          <w:p>
            <w:pPr>
              <w:numPr>
                <w:ilvl w:val="0"/>
                <w:numId w:val="1"/>
              </w:numPr>
              <w:autoSpaceDE w:val="0"/>
              <w:autoSpaceDN w:val="0"/>
              <w:adjustRightInd w:val="0"/>
              <w:jc w:val="center"/>
              <w:rPr>
                <w:rFonts w:ascii="宋体" w:hAnsi="宋体" w:eastAsia="宋体"/>
                <w:kern w:val="0"/>
              </w:rPr>
            </w:pPr>
          </w:p>
        </w:tc>
        <w:tc>
          <w:tcPr>
            <w:tcW w:w="1344" w:type="dxa"/>
            <w:tcBorders>
              <w:top w:val="single" w:color="auto" w:sz="6" w:space="0"/>
              <w:bottom w:val="single" w:color="auto" w:sz="6" w:space="0"/>
            </w:tcBorders>
            <w:vAlign w:val="center"/>
          </w:tcPr>
          <w:p>
            <w:pPr>
              <w:autoSpaceDE w:val="0"/>
              <w:autoSpaceDN w:val="0"/>
              <w:adjustRightInd w:val="0"/>
              <w:jc w:val="center"/>
              <w:rPr>
                <w:rFonts w:ascii="宋体" w:hAnsi="宋体" w:eastAsia="宋体"/>
                <w:kern w:val="0"/>
              </w:rPr>
            </w:pPr>
          </w:p>
        </w:tc>
        <w:tc>
          <w:tcPr>
            <w:tcW w:w="5854" w:type="dxa"/>
            <w:tcBorders>
              <w:top w:val="single" w:color="auto" w:sz="6" w:space="0"/>
              <w:bottom w:val="single" w:color="auto" w:sz="6" w:space="0"/>
            </w:tcBorders>
            <w:vAlign w:val="center"/>
          </w:tcPr>
          <w:p>
            <w:pPr>
              <w:autoSpaceDE w:val="0"/>
              <w:autoSpaceDN w:val="0"/>
              <w:adjustRightInd w:val="0"/>
              <w:jc w:val="center"/>
              <w:rPr>
                <w:rFonts w:ascii="宋体" w:hAnsi="宋体" w:eastAsia="宋体"/>
                <w:kern w:val="0"/>
              </w:rPr>
            </w:pPr>
          </w:p>
        </w:tc>
        <w:tc>
          <w:tcPr>
            <w:tcW w:w="6254" w:type="dxa"/>
            <w:gridSpan w:val="4"/>
            <w:tcBorders>
              <w:top w:val="single" w:color="auto" w:sz="6" w:space="0"/>
              <w:bottom w:val="single" w:color="auto" w:sz="6" w:space="0"/>
            </w:tcBorders>
          </w:tcPr>
          <w:p>
            <w:pPr>
              <w:autoSpaceDE w:val="0"/>
              <w:autoSpaceDN w:val="0"/>
              <w:adjustRightInd w:val="0"/>
              <w:jc w:val="center"/>
              <w:rPr>
                <w:rFonts w:ascii="宋体" w:hAnsi="宋体" w:eastAsia="宋体"/>
                <w:kern w:val="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97" w:hRule="atLeast"/>
          <w:jc w:val="center"/>
        </w:trPr>
        <w:tc>
          <w:tcPr>
            <w:tcW w:w="620" w:type="dxa"/>
            <w:tcBorders>
              <w:top w:val="single" w:color="auto" w:sz="6" w:space="0"/>
              <w:bottom w:val="single" w:color="auto" w:sz="6" w:space="0"/>
            </w:tcBorders>
            <w:vAlign w:val="center"/>
          </w:tcPr>
          <w:p>
            <w:pPr>
              <w:numPr>
                <w:ilvl w:val="0"/>
                <w:numId w:val="1"/>
              </w:numPr>
              <w:autoSpaceDE w:val="0"/>
              <w:autoSpaceDN w:val="0"/>
              <w:adjustRightInd w:val="0"/>
              <w:jc w:val="center"/>
              <w:rPr>
                <w:rFonts w:ascii="宋体" w:hAnsi="宋体" w:eastAsia="宋体"/>
                <w:kern w:val="0"/>
              </w:rPr>
            </w:pPr>
          </w:p>
        </w:tc>
        <w:tc>
          <w:tcPr>
            <w:tcW w:w="1344" w:type="dxa"/>
            <w:tcBorders>
              <w:top w:val="single" w:color="auto" w:sz="6" w:space="0"/>
              <w:bottom w:val="single" w:color="auto" w:sz="6" w:space="0"/>
            </w:tcBorders>
            <w:vAlign w:val="center"/>
          </w:tcPr>
          <w:p>
            <w:pPr>
              <w:autoSpaceDE w:val="0"/>
              <w:autoSpaceDN w:val="0"/>
              <w:adjustRightInd w:val="0"/>
              <w:jc w:val="center"/>
              <w:rPr>
                <w:rFonts w:ascii="宋体" w:hAnsi="宋体" w:eastAsia="宋体"/>
                <w:kern w:val="0"/>
              </w:rPr>
            </w:pPr>
          </w:p>
        </w:tc>
        <w:tc>
          <w:tcPr>
            <w:tcW w:w="5854" w:type="dxa"/>
            <w:tcBorders>
              <w:top w:val="single" w:color="auto" w:sz="6" w:space="0"/>
              <w:bottom w:val="single" w:color="auto" w:sz="6" w:space="0"/>
            </w:tcBorders>
            <w:vAlign w:val="center"/>
          </w:tcPr>
          <w:p>
            <w:pPr>
              <w:autoSpaceDE w:val="0"/>
              <w:autoSpaceDN w:val="0"/>
              <w:adjustRightInd w:val="0"/>
              <w:jc w:val="center"/>
              <w:rPr>
                <w:rFonts w:ascii="宋体" w:hAnsi="宋体" w:eastAsia="宋体"/>
                <w:kern w:val="0"/>
              </w:rPr>
            </w:pPr>
          </w:p>
        </w:tc>
        <w:tc>
          <w:tcPr>
            <w:tcW w:w="6254" w:type="dxa"/>
            <w:gridSpan w:val="4"/>
            <w:tcBorders>
              <w:top w:val="single" w:color="auto" w:sz="6" w:space="0"/>
              <w:bottom w:val="single" w:color="auto" w:sz="6" w:space="0"/>
            </w:tcBorders>
          </w:tcPr>
          <w:p>
            <w:pPr>
              <w:autoSpaceDE w:val="0"/>
              <w:autoSpaceDN w:val="0"/>
              <w:adjustRightInd w:val="0"/>
              <w:jc w:val="center"/>
              <w:rPr>
                <w:rFonts w:ascii="宋体" w:hAnsi="宋体" w:eastAsia="宋体"/>
                <w:kern w:val="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97" w:hRule="atLeast"/>
          <w:jc w:val="center"/>
        </w:trPr>
        <w:tc>
          <w:tcPr>
            <w:tcW w:w="620" w:type="dxa"/>
            <w:tcBorders>
              <w:top w:val="single" w:color="auto" w:sz="6" w:space="0"/>
              <w:bottom w:val="single" w:color="auto" w:sz="6" w:space="0"/>
            </w:tcBorders>
            <w:vAlign w:val="center"/>
          </w:tcPr>
          <w:p>
            <w:pPr>
              <w:numPr>
                <w:ilvl w:val="0"/>
                <w:numId w:val="1"/>
              </w:numPr>
              <w:autoSpaceDE w:val="0"/>
              <w:autoSpaceDN w:val="0"/>
              <w:adjustRightInd w:val="0"/>
              <w:jc w:val="center"/>
              <w:rPr>
                <w:rFonts w:ascii="宋体" w:hAnsi="宋体" w:eastAsia="宋体"/>
                <w:kern w:val="0"/>
              </w:rPr>
            </w:pPr>
          </w:p>
        </w:tc>
        <w:tc>
          <w:tcPr>
            <w:tcW w:w="1344" w:type="dxa"/>
            <w:tcBorders>
              <w:top w:val="single" w:color="auto" w:sz="6" w:space="0"/>
              <w:bottom w:val="single" w:color="auto" w:sz="6" w:space="0"/>
            </w:tcBorders>
            <w:vAlign w:val="center"/>
          </w:tcPr>
          <w:p>
            <w:pPr>
              <w:autoSpaceDE w:val="0"/>
              <w:autoSpaceDN w:val="0"/>
              <w:adjustRightInd w:val="0"/>
              <w:jc w:val="center"/>
              <w:rPr>
                <w:rFonts w:ascii="宋体" w:hAnsi="宋体" w:eastAsia="宋体"/>
                <w:kern w:val="0"/>
              </w:rPr>
            </w:pPr>
          </w:p>
        </w:tc>
        <w:tc>
          <w:tcPr>
            <w:tcW w:w="5854" w:type="dxa"/>
            <w:tcBorders>
              <w:top w:val="single" w:color="auto" w:sz="6" w:space="0"/>
              <w:bottom w:val="single" w:color="auto" w:sz="6" w:space="0"/>
            </w:tcBorders>
            <w:vAlign w:val="center"/>
          </w:tcPr>
          <w:p>
            <w:pPr>
              <w:autoSpaceDE w:val="0"/>
              <w:autoSpaceDN w:val="0"/>
              <w:adjustRightInd w:val="0"/>
              <w:jc w:val="center"/>
              <w:rPr>
                <w:rFonts w:ascii="宋体" w:hAnsi="宋体" w:eastAsia="宋体"/>
                <w:kern w:val="0"/>
              </w:rPr>
            </w:pPr>
          </w:p>
        </w:tc>
        <w:tc>
          <w:tcPr>
            <w:tcW w:w="6254" w:type="dxa"/>
            <w:gridSpan w:val="4"/>
            <w:tcBorders>
              <w:top w:val="single" w:color="auto" w:sz="6" w:space="0"/>
              <w:bottom w:val="single" w:color="auto" w:sz="6" w:space="0"/>
            </w:tcBorders>
          </w:tcPr>
          <w:p>
            <w:pPr>
              <w:autoSpaceDE w:val="0"/>
              <w:autoSpaceDN w:val="0"/>
              <w:adjustRightInd w:val="0"/>
              <w:jc w:val="center"/>
              <w:rPr>
                <w:rFonts w:ascii="宋体" w:hAnsi="宋体" w:eastAsia="宋体"/>
                <w:kern w:val="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611" w:hRule="atLeast"/>
          <w:jc w:val="center"/>
        </w:trPr>
        <w:tc>
          <w:tcPr>
            <w:tcW w:w="1964" w:type="dxa"/>
            <w:gridSpan w:val="2"/>
            <w:tcBorders>
              <w:top w:val="single" w:color="auto" w:sz="6" w:space="0"/>
            </w:tcBorders>
            <w:vAlign w:val="center"/>
          </w:tcPr>
          <w:p>
            <w:pPr>
              <w:autoSpaceDE w:val="0"/>
              <w:autoSpaceDN w:val="0"/>
              <w:adjustRightInd w:val="0"/>
              <w:jc w:val="center"/>
              <w:rPr>
                <w:rFonts w:ascii="宋体" w:hAnsi="宋体" w:eastAsia="宋体"/>
                <w:kern w:val="0"/>
                <w:sz w:val="24"/>
              </w:rPr>
            </w:pPr>
            <w:r>
              <w:rPr>
                <w:rFonts w:hint="eastAsia" w:ascii="宋体" w:hAnsi="宋体" w:eastAsia="宋体"/>
                <w:kern w:val="0"/>
                <w:sz w:val="24"/>
              </w:rPr>
              <w:t>提出单位</w:t>
            </w:r>
          </w:p>
        </w:tc>
        <w:tc>
          <w:tcPr>
            <w:tcW w:w="5854" w:type="dxa"/>
            <w:tcBorders>
              <w:top w:val="single" w:color="auto" w:sz="6" w:space="0"/>
            </w:tcBorders>
            <w:vAlign w:val="center"/>
          </w:tcPr>
          <w:p>
            <w:pPr>
              <w:spacing w:line="440" w:lineRule="exact"/>
              <w:jc w:val="right"/>
              <w:rPr>
                <w:rFonts w:ascii="宋体" w:hAnsi="宋体" w:eastAsia="宋体"/>
                <w:sz w:val="24"/>
              </w:rPr>
            </w:pPr>
          </w:p>
          <w:p>
            <w:pPr>
              <w:autoSpaceDE w:val="0"/>
              <w:autoSpaceDN w:val="0"/>
              <w:adjustRightInd w:val="0"/>
              <w:jc w:val="center"/>
              <w:rPr>
                <w:rFonts w:ascii="宋体" w:hAnsi="宋体" w:eastAsia="宋体"/>
                <w:kern w:val="0"/>
              </w:rPr>
            </w:pPr>
            <w:r>
              <w:rPr>
                <w:rFonts w:hint="eastAsia" w:ascii="宋体" w:hAnsi="宋体" w:eastAsia="宋体"/>
                <w:kern w:val="0"/>
              </w:rPr>
              <w:t xml:space="preserve">                                    年    月    日</w:t>
            </w:r>
          </w:p>
        </w:tc>
        <w:tc>
          <w:tcPr>
            <w:tcW w:w="1305" w:type="dxa"/>
            <w:tcBorders>
              <w:top w:val="single" w:color="auto" w:sz="6" w:space="0"/>
            </w:tcBorders>
          </w:tcPr>
          <w:p>
            <w:pPr>
              <w:autoSpaceDE w:val="0"/>
              <w:autoSpaceDN w:val="0"/>
              <w:adjustRightInd w:val="0"/>
              <w:spacing w:line="600" w:lineRule="auto"/>
              <w:jc w:val="center"/>
              <w:rPr>
                <w:rFonts w:ascii="宋体" w:hAnsi="宋体" w:eastAsia="宋体"/>
                <w:kern w:val="0"/>
                <w:sz w:val="24"/>
              </w:rPr>
            </w:pPr>
            <w:r>
              <w:rPr>
                <w:rFonts w:hint="eastAsia" w:ascii="宋体" w:hAnsi="宋体" w:eastAsia="宋体"/>
                <w:kern w:val="0"/>
                <w:sz w:val="24"/>
              </w:rPr>
              <w:t>承办人</w:t>
            </w:r>
          </w:p>
        </w:tc>
        <w:tc>
          <w:tcPr>
            <w:tcW w:w="1817" w:type="dxa"/>
            <w:tcBorders>
              <w:top w:val="single" w:color="auto" w:sz="6" w:space="0"/>
            </w:tcBorders>
          </w:tcPr>
          <w:p>
            <w:pPr>
              <w:spacing w:line="440" w:lineRule="exact"/>
              <w:jc w:val="right"/>
              <w:rPr>
                <w:rFonts w:ascii="宋体" w:hAnsi="宋体" w:eastAsia="宋体"/>
                <w:sz w:val="24"/>
              </w:rPr>
            </w:pPr>
          </w:p>
        </w:tc>
        <w:tc>
          <w:tcPr>
            <w:tcW w:w="1118" w:type="dxa"/>
            <w:tcBorders>
              <w:top w:val="single" w:color="auto" w:sz="6" w:space="0"/>
            </w:tcBorders>
          </w:tcPr>
          <w:p>
            <w:pPr>
              <w:spacing w:line="600" w:lineRule="auto"/>
              <w:jc w:val="center"/>
              <w:rPr>
                <w:rFonts w:ascii="宋体" w:hAnsi="宋体" w:eastAsia="宋体"/>
                <w:sz w:val="24"/>
              </w:rPr>
            </w:pPr>
            <w:r>
              <w:rPr>
                <w:rFonts w:hint="eastAsia" w:ascii="宋体" w:hAnsi="宋体" w:eastAsia="宋体"/>
                <w:kern w:val="0"/>
                <w:sz w:val="24"/>
              </w:rPr>
              <w:t>电话</w:t>
            </w:r>
          </w:p>
        </w:tc>
        <w:tc>
          <w:tcPr>
            <w:tcW w:w="2015" w:type="dxa"/>
            <w:tcBorders>
              <w:top w:val="single" w:color="auto" w:sz="6" w:space="0"/>
            </w:tcBorders>
          </w:tcPr>
          <w:p>
            <w:pPr>
              <w:spacing w:line="440" w:lineRule="exact"/>
              <w:jc w:val="right"/>
              <w:rPr>
                <w:rFonts w:ascii="宋体" w:hAnsi="宋体" w:eastAsia="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661" w:hRule="atLeast"/>
          <w:jc w:val="center"/>
        </w:trPr>
        <w:tc>
          <w:tcPr>
            <w:tcW w:w="1964" w:type="dxa"/>
            <w:gridSpan w:val="2"/>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kern w:val="0"/>
                <w:sz w:val="24"/>
                <w:szCs w:val="24"/>
              </w:rPr>
              <w:t>通讯地址</w:t>
            </w:r>
          </w:p>
        </w:tc>
        <w:tc>
          <w:tcPr>
            <w:tcW w:w="5854" w:type="dxa"/>
            <w:vAlign w:val="center"/>
          </w:tcPr>
          <w:p>
            <w:pPr>
              <w:autoSpaceDE w:val="0"/>
              <w:autoSpaceDN w:val="0"/>
              <w:adjustRightInd w:val="0"/>
              <w:jc w:val="center"/>
              <w:rPr>
                <w:rFonts w:ascii="宋体" w:hAnsi="宋体" w:eastAsia="宋体"/>
                <w:kern w:val="0"/>
                <w:sz w:val="24"/>
              </w:rPr>
            </w:pPr>
          </w:p>
        </w:tc>
        <w:tc>
          <w:tcPr>
            <w:tcW w:w="1305" w:type="dxa"/>
          </w:tcPr>
          <w:p>
            <w:pPr>
              <w:autoSpaceDE w:val="0"/>
              <w:autoSpaceDN w:val="0"/>
              <w:adjustRightInd w:val="0"/>
              <w:spacing w:line="600" w:lineRule="auto"/>
              <w:jc w:val="center"/>
              <w:rPr>
                <w:rFonts w:ascii="宋体" w:hAnsi="宋体" w:eastAsia="宋体"/>
                <w:kern w:val="0"/>
                <w:sz w:val="24"/>
              </w:rPr>
            </w:pPr>
            <w:r>
              <w:rPr>
                <w:rFonts w:hint="eastAsia" w:ascii="宋体" w:hAnsi="宋体" w:eastAsia="宋体"/>
                <w:kern w:val="0"/>
                <w:sz w:val="24"/>
              </w:rPr>
              <w:t>邮 箱</w:t>
            </w:r>
          </w:p>
        </w:tc>
        <w:tc>
          <w:tcPr>
            <w:tcW w:w="4950" w:type="dxa"/>
            <w:gridSpan w:val="3"/>
          </w:tcPr>
          <w:p>
            <w:pPr>
              <w:autoSpaceDE w:val="0"/>
              <w:autoSpaceDN w:val="0"/>
              <w:adjustRightInd w:val="0"/>
              <w:jc w:val="center"/>
              <w:rPr>
                <w:rFonts w:ascii="宋体" w:hAnsi="宋体" w:eastAsia="宋体"/>
                <w:kern w:val="0"/>
                <w:sz w:val="24"/>
              </w:rPr>
            </w:pPr>
          </w:p>
        </w:tc>
      </w:tr>
    </w:tbl>
    <w:p>
      <w:pPr>
        <w:rPr>
          <w:sz w:val="28"/>
          <w:szCs w:val="28"/>
        </w:rPr>
      </w:pP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C648B4"/>
    <w:multiLevelType w:val="multilevel"/>
    <w:tmpl w:val="6CC648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2"/>
  </w:compat>
  <w:docVars>
    <w:docVar w:name="commondata" w:val="eyJoZGlkIjoiNTRiNDdhYTFjYzA0NDg0YmVkYmMyYWM1MDcyZDEyOWQifQ=="/>
  </w:docVars>
  <w:rsids>
    <w:rsidRoot w:val="00D830D4"/>
    <w:rsid w:val="000657D9"/>
    <w:rsid w:val="00073236"/>
    <w:rsid w:val="00163D27"/>
    <w:rsid w:val="001642F4"/>
    <w:rsid w:val="001C5B49"/>
    <w:rsid w:val="001D03AD"/>
    <w:rsid w:val="002E6C28"/>
    <w:rsid w:val="00397997"/>
    <w:rsid w:val="003C4D79"/>
    <w:rsid w:val="0047255D"/>
    <w:rsid w:val="004E2031"/>
    <w:rsid w:val="00552C48"/>
    <w:rsid w:val="006131F4"/>
    <w:rsid w:val="00667F61"/>
    <w:rsid w:val="0067158F"/>
    <w:rsid w:val="007F60FC"/>
    <w:rsid w:val="008D4C2F"/>
    <w:rsid w:val="009B14A0"/>
    <w:rsid w:val="009B3669"/>
    <w:rsid w:val="009E0CD1"/>
    <w:rsid w:val="00A05912"/>
    <w:rsid w:val="00AB6889"/>
    <w:rsid w:val="00AB6F53"/>
    <w:rsid w:val="00AC50AB"/>
    <w:rsid w:val="00AC6C49"/>
    <w:rsid w:val="00AE3848"/>
    <w:rsid w:val="00B03CF3"/>
    <w:rsid w:val="00B16210"/>
    <w:rsid w:val="00B6276F"/>
    <w:rsid w:val="00B86B8E"/>
    <w:rsid w:val="00C11A8A"/>
    <w:rsid w:val="00C1715D"/>
    <w:rsid w:val="00CA2D05"/>
    <w:rsid w:val="00D830D4"/>
    <w:rsid w:val="00E033D2"/>
    <w:rsid w:val="00EE0844"/>
    <w:rsid w:val="00EE7DE0"/>
    <w:rsid w:val="00F1401A"/>
    <w:rsid w:val="00F16D39"/>
    <w:rsid w:val="1F7241C6"/>
    <w:rsid w:val="37643D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character" w:customStyle="1" w:styleId="8">
    <w:name w:val="Unresolved Mention"/>
    <w:basedOn w:val="6"/>
    <w:semiHidden/>
    <w:unhideWhenUsed/>
    <w:qFormat/>
    <w:uiPriority w:val="99"/>
    <w:rPr>
      <w:color w:val="605E5C"/>
      <w:shd w:val="clear" w:color="auto" w:fill="E1DFDD"/>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598</Words>
  <Characters>1022</Characters>
  <Lines>9</Lines>
  <Paragraphs>2</Paragraphs>
  <TotalTime>3</TotalTime>
  <ScaleCrop>false</ScaleCrop>
  <LinksUpToDate>false</LinksUpToDate>
  <CharactersWithSpaces>1091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2022-11-07T08:51:00Z</dcterms:created>
  <dc:creator>冬</dc:creator>
  <cp:lastModifiedBy>基业长青</cp:lastModifiedBy>
  <dcterms:modified xsi:type="dcterms:W3CDTF">2022-11-11T08:00:03Z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5AFD7C6D51C94134A44D0CD10D9B598B</vt:lpwstr>
  </property>
</Properties>
</file>